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078CD" w14:textId="5130DB18" w:rsidR="0042388A" w:rsidRDefault="002F649E" w:rsidP="00A742BD">
      <w:pPr>
        <w:pStyle w:val="Heading1"/>
        <w:spacing w:before="0" w:beforeAutospacing="0" w:after="0" w:afterAutospacing="0"/>
        <w:rPr>
          <w:rFonts w:asciiTheme="minorHAnsi" w:hAnsiTheme="minorHAnsi"/>
          <w:b w:val="0"/>
          <w:sz w:val="24"/>
          <w:szCs w:val="24"/>
        </w:rPr>
      </w:pPr>
      <w:r>
        <w:rPr>
          <w:noProof/>
        </w:rPr>
        <w:drawing>
          <wp:anchor distT="0" distB="0" distL="114300" distR="114300" simplePos="0" relativeHeight="251659264" behindDoc="0" locked="0" layoutInCell="1" allowOverlap="1" wp14:anchorId="5A520E5F" wp14:editId="18FE2682">
            <wp:simplePos x="0" y="0"/>
            <wp:positionH relativeFrom="column">
              <wp:posOffset>0</wp:posOffset>
            </wp:positionH>
            <wp:positionV relativeFrom="paragraph">
              <wp:posOffset>0</wp:posOffset>
            </wp:positionV>
            <wp:extent cx="1418988" cy="716973"/>
            <wp:effectExtent l="0" t="0" r="3810" b="0"/>
            <wp:wrapNone/>
            <wp:docPr id="7" name="Picture 7" descr="logoround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ound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8988" cy="71697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7424DC7" w14:textId="77777777" w:rsidR="0042388A" w:rsidRDefault="0042388A" w:rsidP="00A742BD">
      <w:pPr>
        <w:pStyle w:val="Heading1"/>
        <w:spacing w:before="0" w:beforeAutospacing="0" w:after="0" w:afterAutospacing="0"/>
        <w:rPr>
          <w:rFonts w:asciiTheme="minorHAnsi" w:hAnsiTheme="minorHAnsi"/>
          <w:b w:val="0"/>
          <w:sz w:val="24"/>
          <w:szCs w:val="24"/>
        </w:rPr>
      </w:pPr>
    </w:p>
    <w:p w14:paraId="063BAF76" w14:textId="77777777" w:rsidR="0042388A" w:rsidRDefault="0042388A" w:rsidP="00A742BD">
      <w:pPr>
        <w:pStyle w:val="Heading1"/>
        <w:spacing w:before="0" w:beforeAutospacing="0" w:after="0" w:afterAutospacing="0"/>
        <w:rPr>
          <w:rFonts w:asciiTheme="minorHAnsi" w:hAnsiTheme="minorHAnsi"/>
          <w:b w:val="0"/>
          <w:sz w:val="24"/>
          <w:szCs w:val="24"/>
        </w:rPr>
      </w:pPr>
    </w:p>
    <w:p w14:paraId="7D858539" w14:textId="77777777" w:rsidR="0042388A" w:rsidRDefault="0042388A" w:rsidP="00A742BD">
      <w:pPr>
        <w:pStyle w:val="Heading1"/>
        <w:spacing w:before="0" w:beforeAutospacing="0" w:after="0" w:afterAutospacing="0"/>
        <w:rPr>
          <w:rFonts w:asciiTheme="minorHAnsi" w:hAnsiTheme="minorHAnsi"/>
          <w:b w:val="0"/>
          <w:sz w:val="24"/>
          <w:szCs w:val="24"/>
        </w:rPr>
      </w:pPr>
    </w:p>
    <w:p w14:paraId="014E8258" w14:textId="77777777" w:rsidR="0042388A" w:rsidRDefault="0042388A" w:rsidP="00A742BD">
      <w:pPr>
        <w:pStyle w:val="Heading1"/>
        <w:spacing w:before="0" w:beforeAutospacing="0" w:after="0" w:afterAutospacing="0"/>
        <w:rPr>
          <w:rFonts w:asciiTheme="minorHAnsi" w:hAnsiTheme="minorHAnsi"/>
          <w:b w:val="0"/>
          <w:sz w:val="24"/>
          <w:szCs w:val="24"/>
        </w:rPr>
      </w:pPr>
    </w:p>
    <w:p w14:paraId="5BD58E11" w14:textId="312DA41A" w:rsidR="002F649E" w:rsidRDefault="002F649E" w:rsidP="00A742BD">
      <w:pPr>
        <w:pStyle w:val="Heading1"/>
        <w:spacing w:before="0" w:beforeAutospacing="0" w:after="0" w:afterAutospacing="0"/>
        <w:rPr>
          <w:rFonts w:asciiTheme="minorHAnsi" w:hAnsiTheme="minorHAnsi"/>
          <w:b w:val="0"/>
          <w:sz w:val="24"/>
          <w:szCs w:val="24"/>
        </w:rPr>
      </w:pPr>
      <w:r>
        <w:rPr>
          <w:rFonts w:asciiTheme="minorHAnsi" w:hAnsiTheme="minorHAnsi"/>
          <w:b w:val="0"/>
          <w:sz w:val="24"/>
          <w:szCs w:val="24"/>
        </w:rPr>
        <w:t>Dec</w:t>
      </w:r>
      <w:r w:rsidR="00054A87">
        <w:rPr>
          <w:rFonts w:asciiTheme="minorHAnsi" w:hAnsiTheme="minorHAnsi"/>
          <w:b w:val="0"/>
          <w:sz w:val="24"/>
          <w:szCs w:val="24"/>
        </w:rPr>
        <w:t xml:space="preserve">ember </w:t>
      </w:r>
      <w:r>
        <w:rPr>
          <w:rFonts w:asciiTheme="minorHAnsi" w:hAnsiTheme="minorHAnsi"/>
          <w:b w:val="0"/>
          <w:sz w:val="24"/>
          <w:szCs w:val="24"/>
        </w:rPr>
        <w:t>18, 2019</w:t>
      </w:r>
    </w:p>
    <w:p w14:paraId="6EED1B64" w14:textId="77777777" w:rsidR="002F649E" w:rsidRDefault="002F649E" w:rsidP="00A742BD">
      <w:pPr>
        <w:pStyle w:val="Heading1"/>
        <w:spacing w:before="0" w:beforeAutospacing="0" w:after="0" w:afterAutospacing="0"/>
        <w:rPr>
          <w:rFonts w:asciiTheme="minorHAnsi" w:hAnsiTheme="minorHAnsi"/>
          <w:b w:val="0"/>
          <w:sz w:val="24"/>
          <w:szCs w:val="24"/>
        </w:rPr>
      </w:pPr>
    </w:p>
    <w:p w14:paraId="43D2E73D" w14:textId="2AB7F98B" w:rsidR="0042388A" w:rsidRDefault="0042388A" w:rsidP="00A742BD">
      <w:pPr>
        <w:pStyle w:val="Heading1"/>
        <w:spacing w:before="0" w:beforeAutospacing="0" w:after="0" w:afterAutospacing="0"/>
        <w:rPr>
          <w:rFonts w:asciiTheme="minorHAnsi" w:hAnsiTheme="minorHAnsi"/>
          <w:b w:val="0"/>
          <w:sz w:val="24"/>
          <w:szCs w:val="24"/>
        </w:rPr>
      </w:pPr>
      <w:r>
        <w:rPr>
          <w:rFonts w:asciiTheme="minorHAnsi" w:hAnsiTheme="minorHAnsi"/>
          <w:b w:val="0"/>
          <w:sz w:val="24"/>
          <w:szCs w:val="24"/>
        </w:rPr>
        <w:t xml:space="preserve">RE: </w:t>
      </w:r>
      <w:r w:rsidRPr="002C2460">
        <w:rPr>
          <w:rFonts w:asciiTheme="minorHAnsi" w:hAnsiTheme="minorHAnsi"/>
          <w:b w:val="0"/>
          <w:sz w:val="24"/>
          <w:szCs w:val="24"/>
        </w:rPr>
        <w:t>019-0913</w:t>
      </w:r>
      <w:r w:rsidR="002F649E">
        <w:rPr>
          <w:rFonts w:asciiTheme="minorHAnsi" w:hAnsiTheme="minorHAnsi"/>
          <w:b w:val="0"/>
          <w:sz w:val="24"/>
          <w:szCs w:val="24"/>
        </w:rPr>
        <w:t xml:space="preserve"> Proposal to extend the current moratorium on water bottling permits</w:t>
      </w:r>
    </w:p>
    <w:p w14:paraId="011796C0" w14:textId="77777777" w:rsidR="0042388A" w:rsidRDefault="0042388A" w:rsidP="00A742BD">
      <w:pPr>
        <w:pStyle w:val="Heading1"/>
        <w:spacing w:before="0" w:beforeAutospacing="0" w:after="0" w:afterAutospacing="0"/>
        <w:rPr>
          <w:rFonts w:asciiTheme="minorHAnsi" w:hAnsiTheme="minorHAnsi"/>
          <w:b w:val="0"/>
          <w:sz w:val="24"/>
          <w:szCs w:val="24"/>
        </w:rPr>
      </w:pPr>
    </w:p>
    <w:p w14:paraId="4E3D1651" w14:textId="77777777" w:rsidR="0042388A" w:rsidRDefault="0042388A" w:rsidP="00A742BD">
      <w:pPr>
        <w:pStyle w:val="Heading1"/>
        <w:spacing w:before="0" w:beforeAutospacing="0" w:after="0" w:afterAutospacing="0"/>
        <w:rPr>
          <w:rFonts w:asciiTheme="minorHAnsi" w:hAnsiTheme="minorHAnsi"/>
          <w:b w:val="0"/>
          <w:sz w:val="24"/>
          <w:szCs w:val="24"/>
        </w:rPr>
      </w:pPr>
    </w:p>
    <w:p w14:paraId="4A2CCA1A" w14:textId="00FEE8FE" w:rsidR="00A742BD" w:rsidRDefault="00A742BD" w:rsidP="00A742BD">
      <w:pPr>
        <w:pStyle w:val="Heading1"/>
        <w:spacing w:before="0" w:beforeAutospacing="0" w:after="0" w:afterAutospacing="0"/>
        <w:rPr>
          <w:rFonts w:asciiTheme="minorHAnsi" w:hAnsiTheme="minorHAnsi"/>
          <w:b w:val="0"/>
          <w:sz w:val="24"/>
          <w:szCs w:val="24"/>
        </w:rPr>
      </w:pPr>
      <w:r>
        <w:rPr>
          <w:rFonts w:asciiTheme="minorHAnsi" w:hAnsiTheme="minorHAnsi"/>
          <w:b w:val="0"/>
          <w:sz w:val="24"/>
          <w:szCs w:val="24"/>
        </w:rPr>
        <w:t xml:space="preserve">From: </w:t>
      </w:r>
      <w:r w:rsidRPr="00AF565F">
        <w:rPr>
          <w:rFonts w:asciiTheme="minorHAnsi" w:hAnsiTheme="minorHAnsi"/>
          <w:bCs w:val="0"/>
          <w:sz w:val="24"/>
          <w:szCs w:val="24"/>
        </w:rPr>
        <w:t>Ontario Council of the Canadian Federation of University Women (CFUW Ontario Council)</w:t>
      </w:r>
    </w:p>
    <w:p w14:paraId="335221A9" w14:textId="77777777" w:rsidR="00A742BD" w:rsidRDefault="00A742BD" w:rsidP="00A742BD">
      <w:pPr>
        <w:pStyle w:val="Heading1"/>
        <w:spacing w:before="0" w:beforeAutospacing="0" w:after="0" w:afterAutospacing="0"/>
        <w:rPr>
          <w:rFonts w:asciiTheme="minorHAnsi" w:hAnsiTheme="minorHAnsi"/>
          <w:b w:val="0"/>
          <w:sz w:val="24"/>
          <w:szCs w:val="24"/>
        </w:rPr>
      </w:pPr>
    </w:p>
    <w:p w14:paraId="70E21E8B" w14:textId="7AFAB17F" w:rsidR="00A742BD" w:rsidRDefault="00A742BD" w:rsidP="002C2460">
      <w:pPr>
        <w:pStyle w:val="Heading1"/>
        <w:spacing w:before="0" w:beforeAutospacing="0" w:after="0" w:afterAutospacing="0"/>
        <w:rPr>
          <w:rFonts w:ascii="Calibri" w:hAnsi="Calibri" w:cs="Calibri"/>
          <w:b w:val="0"/>
          <w:color w:val="000000"/>
          <w:sz w:val="24"/>
          <w:szCs w:val="24"/>
          <w:lang w:eastAsia="zh-CN"/>
        </w:rPr>
      </w:pPr>
      <w:r w:rsidRPr="00A742BD">
        <w:rPr>
          <w:rFonts w:asciiTheme="minorHAnsi" w:hAnsiTheme="minorHAnsi"/>
          <w:b w:val="0"/>
          <w:sz w:val="24"/>
          <w:szCs w:val="24"/>
        </w:rPr>
        <w:t xml:space="preserve">Thank you for this opportunity to respond to the Consultation regarding </w:t>
      </w:r>
      <w:r w:rsidR="00314C6B">
        <w:rPr>
          <w:rFonts w:asciiTheme="minorHAnsi" w:hAnsiTheme="minorHAnsi"/>
          <w:b w:val="0"/>
          <w:sz w:val="24"/>
          <w:szCs w:val="24"/>
        </w:rPr>
        <w:t>the p</w:t>
      </w:r>
      <w:r w:rsidR="00D1451F">
        <w:rPr>
          <w:rStyle w:val="field-wrapper"/>
          <w:rFonts w:asciiTheme="minorHAnsi" w:hAnsiTheme="minorHAnsi"/>
          <w:b w:val="0"/>
          <w:sz w:val="24"/>
          <w:szCs w:val="24"/>
        </w:rPr>
        <w:t>roposal to extend the c</w:t>
      </w:r>
      <w:r w:rsidRPr="00A742BD">
        <w:rPr>
          <w:rStyle w:val="field-wrapper"/>
          <w:rFonts w:asciiTheme="minorHAnsi" w:hAnsiTheme="minorHAnsi"/>
          <w:b w:val="0"/>
          <w:sz w:val="24"/>
          <w:szCs w:val="24"/>
        </w:rPr>
        <w:t>urrent morat</w:t>
      </w:r>
      <w:r w:rsidR="006A7F58">
        <w:rPr>
          <w:rStyle w:val="field-wrapper"/>
          <w:rFonts w:asciiTheme="minorHAnsi" w:hAnsiTheme="minorHAnsi"/>
          <w:b w:val="0"/>
          <w:sz w:val="24"/>
          <w:szCs w:val="24"/>
        </w:rPr>
        <w:t>orium on water bottling permits</w:t>
      </w:r>
      <w:r w:rsidRPr="00A742BD">
        <w:rPr>
          <w:rStyle w:val="field-wrapper"/>
          <w:rFonts w:asciiTheme="minorHAnsi" w:hAnsiTheme="minorHAnsi"/>
          <w:b w:val="0"/>
          <w:sz w:val="24"/>
          <w:szCs w:val="24"/>
        </w:rPr>
        <w:t xml:space="preserve">, </w:t>
      </w:r>
      <w:r w:rsidRPr="002C2460">
        <w:rPr>
          <w:rFonts w:asciiTheme="minorHAnsi" w:hAnsiTheme="minorHAnsi"/>
          <w:b w:val="0"/>
          <w:sz w:val="24"/>
          <w:szCs w:val="24"/>
        </w:rPr>
        <w:t>019-0913.</w:t>
      </w:r>
      <w:r w:rsidR="002C2460" w:rsidRPr="002C2460">
        <w:rPr>
          <w:rFonts w:asciiTheme="minorHAnsi" w:hAnsiTheme="minorHAnsi"/>
          <w:b w:val="0"/>
          <w:sz w:val="24"/>
          <w:szCs w:val="24"/>
        </w:rPr>
        <w:t xml:space="preserve"> </w:t>
      </w:r>
      <w:r w:rsidRPr="002C2460">
        <w:rPr>
          <w:rFonts w:asciiTheme="minorHAnsi" w:hAnsiTheme="minorHAnsi"/>
          <w:b w:val="0"/>
          <w:sz w:val="24"/>
          <w:szCs w:val="24"/>
        </w:rPr>
        <w:t xml:space="preserve"> CFUW Ontario Council represents </w:t>
      </w:r>
      <w:r w:rsidRPr="002C2460">
        <w:rPr>
          <w:rFonts w:asciiTheme="minorHAnsi" w:hAnsiTheme="minorHAnsi" w:cs="Calibri"/>
          <w:b w:val="0"/>
          <w:sz w:val="24"/>
          <w:szCs w:val="24"/>
        </w:rPr>
        <w:t xml:space="preserve">49 clubs throughout the province. </w:t>
      </w:r>
      <w:r w:rsidRPr="002C2460">
        <w:rPr>
          <w:rFonts w:asciiTheme="minorHAnsi" w:hAnsiTheme="minorHAnsi" w:cs="Calibri"/>
          <w:b w:val="0"/>
          <w:color w:val="000000"/>
          <w:sz w:val="24"/>
          <w:szCs w:val="24"/>
          <w:lang w:eastAsia="zh-CN"/>
        </w:rPr>
        <w:t>We are a grassroots volunteer non-profit organization dedicated to issues of public concern.</w:t>
      </w:r>
      <w:r w:rsidRPr="002C2460">
        <w:rPr>
          <w:rFonts w:ascii="Calibri" w:hAnsi="Calibri" w:cs="Calibri"/>
          <w:b w:val="0"/>
          <w:color w:val="000000"/>
          <w:sz w:val="24"/>
          <w:szCs w:val="24"/>
          <w:lang w:eastAsia="zh-CN"/>
        </w:rPr>
        <w:t xml:space="preserve"> </w:t>
      </w:r>
    </w:p>
    <w:p w14:paraId="2DBAA5A5" w14:textId="77777777" w:rsidR="002C2460" w:rsidRPr="002C2460" w:rsidRDefault="002C2460" w:rsidP="002C2460">
      <w:pPr>
        <w:pStyle w:val="Heading1"/>
        <w:spacing w:before="0" w:beforeAutospacing="0" w:after="0" w:afterAutospacing="0"/>
        <w:rPr>
          <w:rFonts w:ascii="Calibri" w:hAnsi="Calibri" w:cs="Calibri"/>
          <w:b w:val="0"/>
          <w:color w:val="000000"/>
          <w:sz w:val="24"/>
          <w:szCs w:val="24"/>
          <w:lang w:eastAsia="zh-CN"/>
        </w:rPr>
      </w:pPr>
    </w:p>
    <w:p w14:paraId="6C717B30" w14:textId="77777777" w:rsidR="00A742BD" w:rsidRPr="007B5DBA" w:rsidRDefault="002C2460" w:rsidP="00A742BD">
      <w:pPr>
        <w:spacing w:line="240" w:lineRule="auto"/>
        <w:rPr>
          <w:rFonts w:ascii="Calibri" w:eastAsia="Times New Roman" w:hAnsi="Calibri" w:cs="Calibri"/>
          <w:sz w:val="24"/>
          <w:szCs w:val="24"/>
          <w:lang w:eastAsia="zh-CN"/>
        </w:rPr>
      </w:pPr>
      <w:r>
        <w:rPr>
          <w:rFonts w:ascii="Calibri" w:eastAsia="Times New Roman" w:hAnsi="Calibri" w:cs="Calibri"/>
          <w:color w:val="000000"/>
          <w:sz w:val="24"/>
          <w:szCs w:val="24"/>
          <w:lang w:eastAsia="zh-CN"/>
        </w:rPr>
        <w:t xml:space="preserve">Since 2001 we have maintained policy that denotes water as a </w:t>
      </w:r>
      <w:r w:rsidRPr="00310B84">
        <w:rPr>
          <w:rFonts w:cs="Arial"/>
          <w:sz w:val="24"/>
          <w:szCs w:val="24"/>
        </w:rPr>
        <w:t>non-renewable natural resource of paramount importance</w:t>
      </w:r>
      <w:r>
        <w:rPr>
          <w:rFonts w:cs="Arial"/>
          <w:sz w:val="24"/>
          <w:szCs w:val="24"/>
        </w:rPr>
        <w:t>.  We support the proposed moratorium on water bottling permits until October 2020, and call upon the Government of Ontario to make that ban unlimited, including phasing out current permits.</w:t>
      </w:r>
    </w:p>
    <w:p w14:paraId="588FCEE1" w14:textId="77777777" w:rsidR="00A742BD" w:rsidRDefault="00A742BD" w:rsidP="00A742BD">
      <w:pPr>
        <w:pStyle w:val="NormalWeb"/>
        <w:rPr>
          <w:rFonts w:asciiTheme="minorHAnsi" w:hAnsiTheme="minorHAnsi"/>
          <w:b/>
          <w:bCs/>
        </w:rPr>
      </w:pPr>
      <w:r w:rsidRPr="00AF565F">
        <w:rPr>
          <w:rFonts w:asciiTheme="minorHAnsi" w:hAnsiTheme="minorHAnsi"/>
          <w:b/>
          <w:bCs/>
        </w:rPr>
        <w:t>BACKGROUND:</w:t>
      </w:r>
    </w:p>
    <w:p w14:paraId="2000840D" w14:textId="1A785213" w:rsidR="009C5D5F" w:rsidRPr="00314C6B" w:rsidRDefault="009C5D5F" w:rsidP="00A742BD">
      <w:pPr>
        <w:pStyle w:val="NormalWeb"/>
        <w:rPr>
          <w:rFonts w:asciiTheme="minorHAnsi" w:hAnsiTheme="minorHAnsi"/>
          <w:bCs/>
        </w:rPr>
      </w:pPr>
      <w:r w:rsidRPr="00314C6B">
        <w:rPr>
          <w:rFonts w:asciiTheme="minorHAnsi" w:hAnsiTheme="minorHAnsi"/>
          <w:bCs/>
        </w:rPr>
        <w:t>The primary debate in the maj</w:t>
      </w:r>
      <w:r w:rsidR="006A7F58">
        <w:rPr>
          <w:rFonts w:asciiTheme="minorHAnsi" w:hAnsiTheme="minorHAnsi"/>
          <w:bCs/>
        </w:rPr>
        <w:t xml:space="preserve">ority of the literature centres around </w:t>
      </w:r>
      <w:r w:rsidRPr="00314C6B">
        <w:rPr>
          <w:rFonts w:asciiTheme="minorHAnsi" w:hAnsiTheme="minorHAnsi"/>
          <w:bCs/>
        </w:rPr>
        <w:t>our divided definition of water</w:t>
      </w:r>
      <w:r w:rsidR="00054A87">
        <w:rPr>
          <w:rFonts w:asciiTheme="minorHAnsi" w:hAnsiTheme="minorHAnsi"/>
          <w:bCs/>
        </w:rPr>
        <w:t xml:space="preserve">.  </w:t>
      </w:r>
      <w:r w:rsidR="00600CD4" w:rsidRPr="00314C6B">
        <w:rPr>
          <w:rFonts w:asciiTheme="minorHAnsi" w:hAnsiTheme="minorHAnsi"/>
          <w:bCs/>
        </w:rPr>
        <w:t xml:space="preserve"> Plastic pollution is an additional element of the discussion.</w:t>
      </w:r>
    </w:p>
    <w:p w14:paraId="4ED6B94B" w14:textId="77777777" w:rsidR="00B4381D" w:rsidRPr="00314C6B" w:rsidRDefault="009C5D5F" w:rsidP="002F649E">
      <w:pPr>
        <w:pStyle w:val="NormalWeb"/>
        <w:numPr>
          <w:ilvl w:val="0"/>
          <w:numId w:val="3"/>
        </w:numPr>
        <w:spacing w:before="0" w:beforeAutospacing="0" w:after="120" w:afterAutospacing="0"/>
        <w:ind w:left="714" w:hanging="357"/>
        <w:rPr>
          <w:rFonts w:asciiTheme="minorHAnsi" w:hAnsiTheme="minorHAnsi"/>
          <w:bCs/>
        </w:rPr>
      </w:pPr>
      <w:r w:rsidRPr="00314C6B">
        <w:rPr>
          <w:rFonts w:asciiTheme="minorHAnsi" w:hAnsiTheme="minorHAnsi"/>
          <w:bCs/>
        </w:rPr>
        <w:t>Some</w:t>
      </w:r>
      <w:r w:rsidR="00B4381D" w:rsidRPr="00314C6B">
        <w:rPr>
          <w:rFonts w:asciiTheme="minorHAnsi" w:hAnsiTheme="minorHAnsi"/>
          <w:bCs/>
        </w:rPr>
        <w:t xml:space="preserve"> bottling companies (</w:t>
      </w:r>
      <w:proofErr w:type="spellStart"/>
      <w:r w:rsidR="00B4381D" w:rsidRPr="00314C6B">
        <w:rPr>
          <w:rFonts w:asciiTheme="minorHAnsi" w:hAnsiTheme="minorHAnsi"/>
          <w:bCs/>
        </w:rPr>
        <w:t>e.</w:t>
      </w:r>
      <w:proofErr w:type="gramStart"/>
      <w:r w:rsidR="00B4381D" w:rsidRPr="00314C6B">
        <w:rPr>
          <w:rFonts w:asciiTheme="minorHAnsi" w:hAnsiTheme="minorHAnsi"/>
          <w:bCs/>
        </w:rPr>
        <w:t>g.Nestle</w:t>
      </w:r>
      <w:proofErr w:type="spellEnd"/>
      <w:proofErr w:type="gramEnd"/>
      <w:r w:rsidRPr="00314C6B">
        <w:rPr>
          <w:rFonts w:asciiTheme="minorHAnsi" w:hAnsiTheme="minorHAnsi"/>
          <w:bCs/>
        </w:rPr>
        <w:t>) are putting considerable energy, analyses, and community phil</w:t>
      </w:r>
      <w:r w:rsidR="00314C6B">
        <w:rPr>
          <w:rFonts w:asciiTheme="minorHAnsi" w:hAnsiTheme="minorHAnsi"/>
          <w:bCs/>
        </w:rPr>
        <w:t xml:space="preserve">anthropy into identification </w:t>
      </w:r>
      <w:r w:rsidRPr="00314C6B">
        <w:rPr>
          <w:rFonts w:asciiTheme="minorHAnsi" w:hAnsiTheme="minorHAnsi"/>
          <w:bCs/>
        </w:rPr>
        <w:t xml:space="preserve">as mindful environmental citizens who are and will extract water from community aquifers responsibly. </w:t>
      </w:r>
    </w:p>
    <w:p w14:paraId="1E8F5288" w14:textId="7E78612D" w:rsidR="00E711D8" w:rsidRPr="00314C6B" w:rsidRDefault="00B4381D" w:rsidP="002F649E">
      <w:pPr>
        <w:pStyle w:val="NormalWeb"/>
        <w:numPr>
          <w:ilvl w:val="0"/>
          <w:numId w:val="3"/>
        </w:numPr>
        <w:spacing w:before="0" w:beforeAutospacing="0" w:after="120" w:afterAutospacing="0"/>
        <w:ind w:left="714" w:hanging="357"/>
        <w:rPr>
          <w:rFonts w:asciiTheme="minorHAnsi" w:hAnsiTheme="minorHAnsi"/>
          <w:bCs/>
        </w:rPr>
      </w:pPr>
      <w:r w:rsidRPr="00314C6B">
        <w:rPr>
          <w:rFonts w:asciiTheme="minorHAnsi" w:hAnsiTheme="minorHAnsi"/>
          <w:bCs/>
        </w:rPr>
        <w:t>While the majority of uses of local aquifers</w:t>
      </w:r>
      <w:r w:rsidR="00F14CF7" w:rsidRPr="00314C6B">
        <w:rPr>
          <w:rFonts w:asciiTheme="minorHAnsi" w:hAnsiTheme="minorHAnsi"/>
          <w:bCs/>
        </w:rPr>
        <w:t xml:space="preserve"> </w:t>
      </w:r>
      <w:r w:rsidRPr="00314C6B">
        <w:rPr>
          <w:rFonts w:asciiTheme="minorHAnsi" w:hAnsiTheme="minorHAnsi"/>
          <w:bCs/>
        </w:rPr>
        <w:t>return water to the water table eventually (agriculture, tap water, construction and manufacturing), the practice of extracting water for plastic bottling does not. Once bottled (in single use plastic bottles), th</w:t>
      </w:r>
      <w:r w:rsidR="00314C6B">
        <w:rPr>
          <w:rFonts w:asciiTheme="minorHAnsi" w:hAnsiTheme="minorHAnsi"/>
          <w:bCs/>
        </w:rPr>
        <w:t>e water goes all over the world, and does not return to the aquifer.</w:t>
      </w:r>
    </w:p>
    <w:p w14:paraId="7B5DEE8A" w14:textId="77777777" w:rsidR="00F14CF7" w:rsidRPr="00314C6B" w:rsidRDefault="00F14CF7" w:rsidP="002F649E">
      <w:pPr>
        <w:pStyle w:val="NormalWeb"/>
        <w:numPr>
          <w:ilvl w:val="0"/>
          <w:numId w:val="3"/>
        </w:numPr>
        <w:spacing w:before="0" w:beforeAutospacing="0" w:after="120" w:afterAutospacing="0"/>
        <w:ind w:left="714" w:hanging="357"/>
        <w:rPr>
          <w:rFonts w:asciiTheme="minorHAnsi" w:hAnsiTheme="minorHAnsi"/>
          <w:bCs/>
        </w:rPr>
      </w:pPr>
      <w:r w:rsidRPr="00314C6B">
        <w:rPr>
          <w:rFonts w:asciiTheme="minorHAnsi" w:hAnsiTheme="minorHAnsi"/>
          <w:bCs/>
        </w:rPr>
        <w:t xml:space="preserve">Water is a finite resource. Once an aquifer is drained, it takes many decades, many centuries to replenish. </w:t>
      </w:r>
      <w:r w:rsidR="00E711D8" w:rsidRPr="00314C6B">
        <w:rPr>
          <w:rFonts w:asciiTheme="minorHAnsi" w:hAnsiTheme="minorHAnsi"/>
          <w:bCs/>
        </w:rPr>
        <w:t xml:space="preserve"> </w:t>
      </w:r>
    </w:p>
    <w:p w14:paraId="5D951ABE" w14:textId="77777777" w:rsidR="00E711D8" w:rsidRPr="00314C6B" w:rsidRDefault="00E711D8" w:rsidP="002F649E">
      <w:pPr>
        <w:pStyle w:val="NormalWeb"/>
        <w:numPr>
          <w:ilvl w:val="0"/>
          <w:numId w:val="3"/>
        </w:numPr>
        <w:spacing w:before="0" w:beforeAutospacing="0" w:after="120" w:afterAutospacing="0"/>
        <w:ind w:left="714" w:hanging="357"/>
        <w:rPr>
          <w:rFonts w:asciiTheme="minorHAnsi" w:hAnsiTheme="minorHAnsi"/>
          <w:bCs/>
        </w:rPr>
      </w:pPr>
      <w:r w:rsidRPr="00314C6B">
        <w:rPr>
          <w:rFonts w:asciiTheme="minorHAnsi" w:hAnsiTheme="minorHAnsi"/>
          <w:bCs/>
        </w:rPr>
        <w:t>Global warming contributes to uncertain water resources through drought, flooding and contamination, massive storms with rapid runoff of valuable rainwater, less snow adding to groundwater, and accelerated glacial melt, reducing ongoing water sources for agriculture and aquifers.</w:t>
      </w:r>
    </w:p>
    <w:p w14:paraId="3C2FD98B" w14:textId="77777777" w:rsidR="008436B1" w:rsidRPr="00314C6B" w:rsidRDefault="004C5857" w:rsidP="00AC2DC5">
      <w:pPr>
        <w:pStyle w:val="NormalWeb"/>
        <w:numPr>
          <w:ilvl w:val="0"/>
          <w:numId w:val="3"/>
        </w:numPr>
        <w:spacing w:before="0" w:beforeAutospacing="0" w:after="120" w:afterAutospacing="0"/>
        <w:ind w:left="714" w:hanging="357"/>
        <w:rPr>
          <w:rFonts w:asciiTheme="minorHAnsi" w:hAnsiTheme="minorHAnsi"/>
        </w:rPr>
      </w:pPr>
      <w:r w:rsidRPr="00314C6B">
        <w:rPr>
          <w:rFonts w:asciiTheme="minorHAnsi" w:hAnsiTheme="minorHAnsi"/>
          <w:bCs/>
        </w:rPr>
        <w:lastRenderedPageBreak/>
        <w:t xml:space="preserve">Canadians, and more specifically Ontarians, have clearly stated that fresh, clean drinking water is one of their top priorities in numerous polls.  A recently released poll </w:t>
      </w:r>
      <w:r w:rsidR="008436B1" w:rsidRPr="00314C6B">
        <w:rPr>
          <w:rFonts w:asciiTheme="minorHAnsi" w:hAnsiTheme="minorHAnsi"/>
          <w:bCs/>
        </w:rPr>
        <w:t>noted that “</w:t>
      </w:r>
      <w:r w:rsidR="008436B1" w:rsidRPr="00314C6B">
        <w:rPr>
          <w:rFonts w:asciiTheme="minorHAnsi" w:hAnsiTheme="minorHAnsi"/>
        </w:rPr>
        <w:t>82% of Ontario residents want the provincial government to permanently stop issuing permits for extracting groundwater to sell as bottled water.”</w:t>
      </w:r>
      <w:r w:rsidR="00342FFB" w:rsidRPr="00314C6B">
        <w:rPr>
          <w:rFonts w:asciiTheme="minorHAnsi" w:hAnsiTheme="minorHAnsi"/>
        </w:rPr>
        <w:t xml:space="preserve"> (Council of Canadians, Oracle Poll, December 2018)</w:t>
      </w:r>
    </w:p>
    <w:p w14:paraId="12B98044" w14:textId="77777777" w:rsidR="00600CD4" w:rsidRPr="00314C6B" w:rsidRDefault="00B4381D" w:rsidP="00AC2DC5">
      <w:pPr>
        <w:pStyle w:val="NormalWeb"/>
        <w:numPr>
          <w:ilvl w:val="0"/>
          <w:numId w:val="3"/>
        </w:numPr>
        <w:spacing w:before="0" w:beforeAutospacing="0" w:after="120" w:afterAutospacing="0"/>
        <w:ind w:left="714" w:hanging="357"/>
        <w:rPr>
          <w:rFonts w:asciiTheme="minorHAnsi" w:hAnsiTheme="minorHAnsi"/>
          <w:bCs/>
        </w:rPr>
      </w:pPr>
      <w:r w:rsidRPr="00314C6B">
        <w:rPr>
          <w:rFonts w:asciiTheme="minorHAnsi" w:hAnsiTheme="minorHAnsi"/>
          <w:bCs/>
        </w:rPr>
        <w:t>Many plastic bottling companies (including Nestle)</w:t>
      </w:r>
      <w:r w:rsidR="00F14CF7" w:rsidRPr="00314C6B">
        <w:rPr>
          <w:rFonts w:asciiTheme="minorHAnsi" w:hAnsiTheme="minorHAnsi"/>
          <w:bCs/>
        </w:rPr>
        <w:t xml:space="preserve"> </w:t>
      </w:r>
      <w:r w:rsidRPr="00314C6B">
        <w:rPr>
          <w:rFonts w:asciiTheme="minorHAnsi" w:hAnsiTheme="minorHAnsi"/>
          <w:bCs/>
        </w:rPr>
        <w:t>were also</w:t>
      </w:r>
      <w:r w:rsidR="00600CD4" w:rsidRPr="00314C6B">
        <w:rPr>
          <w:rFonts w:asciiTheme="minorHAnsi" w:hAnsiTheme="minorHAnsi"/>
          <w:bCs/>
        </w:rPr>
        <w:t xml:space="preserve"> </w:t>
      </w:r>
      <w:proofErr w:type="spellStart"/>
      <w:r w:rsidR="00600CD4" w:rsidRPr="00314C6B">
        <w:rPr>
          <w:rFonts w:asciiTheme="minorHAnsi" w:hAnsiTheme="minorHAnsi"/>
          <w:bCs/>
        </w:rPr>
        <w:t>signator</w:t>
      </w:r>
      <w:r w:rsidRPr="00314C6B">
        <w:rPr>
          <w:rFonts w:asciiTheme="minorHAnsi" w:hAnsiTheme="minorHAnsi"/>
          <w:bCs/>
        </w:rPr>
        <w:t>s</w:t>
      </w:r>
      <w:proofErr w:type="spellEnd"/>
      <w:r w:rsidR="00600CD4" w:rsidRPr="00314C6B">
        <w:rPr>
          <w:rFonts w:asciiTheme="minorHAnsi" w:hAnsiTheme="minorHAnsi"/>
          <w:bCs/>
        </w:rPr>
        <w:t xml:space="preserve"> to the Canada-led Ocean Plastics Charter, which </w:t>
      </w:r>
      <w:r w:rsidRPr="00314C6B">
        <w:rPr>
          <w:rFonts w:asciiTheme="minorHAnsi" w:hAnsiTheme="minorHAnsi"/>
          <w:bCs/>
        </w:rPr>
        <w:t>commits to reducing single-use plastic.  This charter however, is only a voluntary guideline.</w:t>
      </w:r>
    </w:p>
    <w:p w14:paraId="2DBEF401" w14:textId="77777777" w:rsidR="002F649E" w:rsidRDefault="002F649E" w:rsidP="00A742BD">
      <w:pPr>
        <w:spacing w:line="240" w:lineRule="auto"/>
        <w:rPr>
          <w:b/>
          <w:bCs/>
          <w:sz w:val="24"/>
          <w:szCs w:val="24"/>
        </w:rPr>
      </w:pPr>
    </w:p>
    <w:p w14:paraId="631123F7" w14:textId="36BDE31F" w:rsidR="00A742BD" w:rsidRPr="00AF565F" w:rsidRDefault="00A742BD" w:rsidP="00A742BD">
      <w:pPr>
        <w:spacing w:line="240" w:lineRule="auto"/>
        <w:rPr>
          <w:b/>
          <w:bCs/>
          <w:sz w:val="24"/>
          <w:szCs w:val="24"/>
        </w:rPr>
      </w:pPr>
      <w:r w:rsidRPr="00AF565F">
        <w:rPr>
          <w:b/>
          <w:bCs/>
          <w:sz w:val="24"/>
          <w:szCs w:val="24"/>
        </w:rPr>
        <w:t>RECOMMENDATIONS:</w:t>
      </w:r>
    </w:p>
    <w:p w14:paraId="239DA3C8" w14:textId="3651A317" w:rsidR="00A742BD" w:rsidRPr="00054A87" w:rsidRDefault="00A742BD" w:rsidP="00AC2DC5">
      <w:pPr>
        <w:pStyle w:val="ListParagraph"/>
        <w:numPr>
          <w:ilvl w:val="0"/>
          <w:numId w:val="4"/>
        </w:numPr>
        <w:spacing w:after="120" w:line="240" w:lineRule="auto"/>
        <w:ind w:left="714" w:hanging="357"/>
        <w:contextualSpacing w:val="0"/>
        <w:rPr>
          <w:rFonts w:cstheme="minorHAnsi"/>
          <w:sz w:val="24"/>
          <w:szCs w:val="24"/>
        </w:rPr>
      </w:pPr>
      <w:r w:rsidRPr="00054A87">
        <w:rPr>
          <w:rFonts w:cstheme="minorHAnsi"/>
          <w:sz w:val="24"/>
          <w:szCs w:val="24"/>
        </w:rPr>
        <w:t xml:space="preserve">CFUW Ontario supports </w:t>
      </w:r>
      <w:r w:rsidR="00342FFB" w:rsidRPr="00054A87">
        <w:rPr>
          <w:rFonts w:cstheme="minorHAnsi"/>
          <w:sz w:val="24"/>
          <w:szCs w:val="24"/>
        </w:rPr>
        <w:t xml:space="preserve">the proposed extension to the moratorium on </w:t>
      </w:r>
      <w:r w:rsidR="000977EE" w:rsidRPr="00054A87">
        <w:rPr>
          <w:rFonts w:cstheme="minorHAnsi"/>
          <w:sz w:val="24"/>
          <w:szCs w:val="24"/>
        </w:rPr>
        <w:t>water bottling permits</w:t>
      </w:r>
      <w:r w:rsidR="00342FFB" w:rsidRPr="00054A87">
        <w:rPr>
          <w:rFonts w:cstheme="minorHAnsi"/>
          <w:sz w:val="24"/>
          <w:szCs w:val="24"/>
        </w:rPr>
        <w:t xml:space="preserve">, and calls for a permanent end to further </w:t>
      </w:r>
      <w:r w:rsidR="000977EE" w:rsidRPr="00054A87">
        <w:rPr>
          <w:rFonts w:cstheme="minorHAnsi"/>
          <w:sz w:val="24"/>
          <w:szCs w:val="24"/>
        </w:rPr>
        <w:t>permits</w:t>
      </w:r>
      <w:r w:rsidR="00342FFB" w:rsidRPr="00054A87">
        <w:rPr>
          <w:rFonts w:cstheme="minorHAnsi"/>
          <w:sz w:val="24"/>
          <w:szCs w:val="24"/>
        </w:rPr>
        <w:t xml:space="preserve"> enabling commercial bottling water extraction, along with phasing out those permits now in place.</w:t>
      </w:r>
    </w:p>
    <w:p w14:paraId="71A107EB" w14:textId="58874055" w:rsidR="000977EE" w:rsidRPr="00054A87" w:rsidRDefault="00054A87" w:rsidP="00AC2DC5">
      <w:pPr>
        <w:pStyle w:val="ListParagraph"/>
        <w:numPr>
          <w:ilvl w:val="0"/>
          <w:numId w:val="4"/>
        </w:numPr>
        <w:spacing w:after="120" w:line="240" w:lineRule="auto"/>
        <w:ind w:left="714" w:hanging="357"/>
        <w:contextualSpacing w:val="0"/>
        <w:rPr>
          <w:rFonts w:cstheme="minorHAnsi"/>
          <w:sz w:val="24"/>
          <w:szCs w:val="24"/>
        </w:rPr>
      </w:pPr>
      <w:r w:rsidRPr="00054A87">
        <w:rPr>
          <w:rFonts w:cstheme="minorHAnsi"/>
          <w:sz w:val="24"/>
          <w:szCs w:val="24"/>
        </w:rPr>
        <w:t>We</w:t>
      </w:r>
      <w:r w:rsidR="000977EE" w:rsidRPr="00054A87">
        <w:rPr>
          <w:rFonts w:cstheme="minorHAnsi"/>
          <w:sz w:val="24"/>
          <w:szCs w:val="24"/>
        </w:rPr>
        <w:t xml:space="preserve"> </w:t>
      </w:r>
      <w:r w:rsidR="00314C6B" w:rsidRPr="00054A87">
        <w:rPr>
          <w:rFonts w:cstheme="minorHAnsi"/>
          <w:sz w:val="24"/>
          <w:szCs w:val="24"/>
        </w:rPr>
        <w:t>encourage action</w:t>
      </w:r>
      <w:r w:rsidR="000977EE" w:rsidRPr="00054A87">
        <w:rPr>
          <w:rFonts w:cstheme="minorHAnsi"/>
          <w:sz w:val="24"/>
          <w:szCs w:val="24"/>
        </w:rPr>
        <w:t xml:space="preserve"> to improve the health of marine ecosystems through a prohibition of single use plastic. </w:t>
      </w:r>
    </w:p>
    <w:p w14:paraId="764214F5" w14:textId="77777777" w:rsidR="000977EE" w:rsidRDefault="000977EE" w:rsidP="00A742BD">
      <w:pPr>
        <w:widowControl w:val="0"/>
        <w:autoSpaceDE w:val="0"/>
        <w:autoSpaceDN w:val="0"/>
        <w:adjustRightInd w:val="0"/>
        <w:spacing w:line="240" w:lineRule="auto"/>
        <w:rPr>
          <w:rFonts w:ascii="Calibri" w:hAnsi="Calibri" w:cs="Times New Roman"/>
          <w:b/>
          <w:sz w:val="24"/>
          <w:szCs w:val="24"/>
        </w:rPr>
      </w:pPr>
      <w:bookmarkStart w:id="0" w:name="_GoBack"/>
      <w:bookmarkEnd w:id="0"/>
    </w:p>
    <w:p w14:paraId="602AEEB1" w14:textId="77777777" w:rsidR="00A742BD" w:rsidRPr="00FE2514" w:rsidRDefault="00A742BD" w:rsidP="00A742BD">
      <w:pPr>
        <w:widowControl w:val="0"/>
        <w:autoSpaceDE w:val="0"/>
        <w:autoSpaceDN w:val="0"/>
        <w:adjustRightInd w:val="0"/>
        <w:spacing w:line="240" w:lineRule="auto"/>
        <w:rPr>
          <w:rFonts w:ascii="Calibri" w:hAnsi="Calibri" w:cs="Times New Roman"/>
          <w:b/>
          <w:sz w:val="24"/>
          <w:szCs w:val="24"/>
        </w:rPr>
      </w:pPr>
      <w:r w:rsidRPr="00FE2514">
        <w:rPr>
          <w:rFonts w:ascii="Calibri" w:hAnsi="Calibri" w:cs="Times New Roman"/>
          <w:b/>
          <w:sz w:val="24"/>
          <w:szCs w:val="24"/>
        </w:rPr>
        <w:t>CFUW ONTARIO COUNCIL</w:t>
      </w:r>
    </w:p>
    <w:p w14:paraId="6A13E785" w14:textId="381B8C05" w:rsidR="00A742BD" w:rsidRDefault="00A742BD" w:rsidP="00A742BD">
      <w:pPr>
        <w:widowControl w:val="0"/>
        <w:autoSpaceDE w:val="0"/>
        <w:autoSpaceDN w:val="0"/>
        <w:adjustRightInd w:val="0"/>
        <w:spacing w:line="240" w:lineRule="auto"/>
        <w:rPr>
          <w:rFonts w:ascii="Calibri" w:hAnsi="Calibri" w:cs="Times New Roman"/>
          <w:sz w:val="24"/>
          <w:szCs w:val="24"/>
        </w:rPr>
      </w:pPr>
      <w:r w:rsidRPr="00FE2514">
        <w:rPr>
          <w:rFonts w:ascii="Calibri" w:hAnsi="Calibri" w:cs="Times New Roman"/>
          <w:sz w:val="24"/>
          <w:szCs w:val="24"/>
        </w:rPr>
        <w:t>Ontario Council of the Canadian Federation of University Women (CFUW) is a voluntary, self-funded, non-profit organization, which is affiliated with the national Canadian Federation of University Women.</w:t>
      </w:r>
      <w:r>
        <w:rPr>
          <w:rFonts w:ascii="Calibri" w:hAnsi="Calibri" w:cs="Times New Roman"/>
          <w:sz w:val="24"/>
          <w:szCs w:val="24"/>
        </w:rPr>
        <w:t xml:space="preserve"> Among o</w:t>
      </w:r>
      <w:r w:rsidRPr="00FE2514">
        <w:rPr>
          <w:rFonts w:ascii="Calibri" w:hAnsi="Calibri" w:cs="Times New Roman"/>
          <w:sz w:val="24"/>
          <w:szCs w:val="24"/>
        </w:rPr>
        <w:t xml:space="preserve">ur main concerns </w:t>
      </w:r>
      <w:r>
        <w:rPr>
          <w:rFonts w:ascii="Calibri" w:hAnsi="Calibri" w:cs="Times New Roman"/>
          <w:sz w:val="24"/>
          <w:szCs w:val="24"/>
        </w:rPr>
        <w:t xml:space="preserve">is </w:t>
      </w:r>
      <w:r w:rsidRPr="00FE2514">
        <w:rPr>
          <w:rFonts w:ascii="Calibri" w:hAnsi="Calibri" w:cs="Times New Roman"/>
          <w:sz w:val="24"/>
          <w:szCs w:val="24"/>
        </w:rPr>
        <w:t>a clean safe environment</w:t>
      </w:r>
      <w:r>
        <w:rPr>
          <w:rFonts w:ascii="Calibri" w:hAnsi="Calibri" w:cs="Times New Roman"/>
          <w:sz w:val="24"/>
          <w:szCs w:val="24"/>
        </w:rPr>
        <w:t xml:space="preserve"> for both our own health and that of the planet.</w:t>
      </w:r>
    </w:p>
    <w:p w14:paraId="5E9A01C7" w14:textId="77777777" w:rsidR="00054A87" w:rsidRDefault="00054A87" w:rsidP="00054A87">
      <w:pPr>
        <w:widowControl w:val="0"/>
        <w:autoSpaceDE w:val="0"/>
        <w:autoSpaceDN w:val="0"/>
        <w:adjustRightInd w:val="0"/>
        <w:spacing w:line="240" w:lineRule="auto"/>
        <w:rPr>
          <w:rFonts w:ascii="Verdana" w:hAnsi="Verdana" w:cs="Verdana"/>
          <w:noProof/>
          <w:sz w:val="24"/>
          <w:szCs w:val="24"/>
        </w:rPr>
      </w:pPr>
    </w:p>
    <w:p w14:paraId="0B1508BF" w14:textId="77777777" w:rsidR="00054A87" w:rsidRDefault="00054A87" w:rsidP="00054A87">
      <w:pPr>
        <w:widowControl w:val="0"/>
        <w:autoSpaceDE w:val="0"/>
        <w:autoSpaceDN w:val="0"/>
        <w:adjustRightInd w:val="0"/>
        <w:spacing w:line="240" w:lineRule="auto"/>
        <w:rPr>
          <w:rFonts w:ascii="Verdana" w:hAnsi="Verdana" w:cs="Verdana"/>
          <w:noProof/>
          <w:sz w:val="24"/>
          <w:szCs w:val="24"/>
        </w:rPr>
      </w:pPr>
    </w:p>
    <w:p w14:paraId="4EE1B548" w14:textId="77777777" w:rsidR="00054A87" w:rsidRDefault="002F649E" w:rsidP="00054A87">
      <w:pPr>
        <w:widowControl w:val="0"/>
        <w:autoSpaceDE w:val="0"/>
        <w:autoSpaceDN w:val="0"/>
        <w:adjustRightInd w:val="0"/>
        <w:spacing w:line="240" w:lineRule="auto"/>
        <w:rPr>
          <w:rFonts w:ascii="Calibri" w:hAnsi="Calibri" w:cs="Times New Roman"/>
          <w:sz w:val="24"/>
          <w:szCs w:val="24"/>
          <w:lang w:val="sv-SE"/>
        </w:rPr>
      </w:pPr>
      <w:r w:rsidRPr="00FE2514">
        <w:rPr>
          <w:rFonts w:ascii="Verdana" w:hAnsi="Verdana" w:cs="Verdana"/>
          <w:noProof/>
          <w:sz w:val="24"/>
          <w:szCs w:val="24"/>
        </w:rPr>
        <w:drawing>
          <wp:inline distT="0" distB="0" distL="0" distR="0" wp14:anchorId="5500C044" wp14:editId="18DCC0BB">
            <wp:extent cx="2273300" cy="622300"/>
            <wp:effectExtent l="0" t="0" r="12700" b="12700"/>
            <wp:docPr id="5" name="Picture 5"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8" cstate="print">
                      <a:biLevel thresh="75000"/>
                      <a:extLst>
                        <a:ext uri="{28A0092B-C50C-407E-A947-70E740481C1C}">
                          <a14:useLocalDpi xmlns:a14="http://schemas.microsoft.com/office/drawing/2010/main" val="0"/>
                        </a:ext>
                      </a:extLst>
                    </a:blip>
                    <a:srcRect l="9905" t="8213" r="46853" b="82640"/>
                    <a:stretch/>
                  </pic:blipFill>
                  <pic:spPr bwMode="auto">
                    <a:xfrm>
                      <a:off x="0" y="0"/>
                      <a:ext cx="2273537" cy="6223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49FD260" w14:textId="40FD4235" w:rsidR="002F649E" w:rsidRPr="00D64921" w:rsidRDefault="002F649E" w:rsidP="00054A87">
      <w:pPr>
        <w:widowControl w:val="0"/>
        <w:autoSpaceDE w:val="0"/>
        <w:autoSpaceDN w:val="0"/>
        <w:adjustRightInd w:val="0"/>
        <w:spacing w:line="240" w:lineRule="auto"/>
        <w:rPr>
          <w:rFonts w:ascii="Calibri" w:hAnsi="Calibri" w:cs="Times New Roman"/>
          <w:sz w:val="24"/>
          <w:szCs w:val="24"/>
          <w:lang w:val="sv-SE"/>
        </w:rPr>
      </w:pPr>
      <w:r w:rsidRPr="00FE2514">
        <w:rPr>
          <w:rFonts w:ascii="Calibri" w:hAnsi="Calibri" w:cs="Times New Roman"/>
          <w:sz w:val="24"/>
          <w:szCs w:val="24"/>
          <w:lang w:val="sv-SE"/>
        </w:rPr>
        <w:t>Sandra Thomson</w:t>
      </w:r>
    </w:p>
    <w:p w14:paraId="02565198" w14:textId="77777777" w:rsidR="002F649E" w:rsidRPr="00FE2514" w:rsidRDefault="002F649E" w:rsidP="002F649E">
      <w:pPr>
        <w:widowControl w:val="0"/>
        <w:autoSpaceDE w:val="0"/>
        <w:autoSpaceDN w:val="0"/>
        <w:adjustRightInd w:val="0"/>
        <w:spacing w:after="0" w:line="240" w:lineRule="auto"/>
        <w:rPr>
          <w:rFonts w:ascii="Calibri" w:hAnsi="Calibri" w:cs="Times New Roman"/>
          <w:sz w:val="24"/>
          <w:szCs w:val="24"/>
          <w:lang w:val="sv-SE"/>
        </w:rPr>
      </w:pPr>
      <w:r w:rsidRPr="00FE2514">
        <w:rPr>
          <w:rFonts w:ascii="Calibri" w:hAnsi="Calibri" w:cs="Times New Roman"/>
          <w:sz w:val="24"/>
          <w:szCs w:val="24"/>
          <w:lang w:val="sv-SE"/>
        </w:rPr>
        <w:t>President, CFUW Ontario Council</w:t>
      </w:r>
    </w:p>
    <w:p w14:paraId="4484E7D8" w14:textId="77777777" w:rsidR="002F649E" w:rsidRPr="00FE2514" w:rsidRDefault="00CD26EC" w:rsidP="002F649E">
      <w:pPr>
        <w:widowControl w:val="0"/>
        <w:autoSpaceDE w:val="0"/>
        <w:autoSpaceDN w:val="0"/>
        <w:adjustRightInd w:val="0"/>
        <w:spacing w:after="0" w:line="240" w:lineRule="auto"/>
        <w:rPr>
          <w:sz w:val="24"/>
          <w:szCs w:val="24"/>
          <w:lang w:val="sv-SE"/>
        </w:rPr>
      </w:pPr>
      <w:r>
        <w:fldChar w:fldCharType="begin"/>
      </w:r>
      <w:r w:rsidRPr="00D64921">
        <w:rPr>
          <w:lang w:val="sv-SE"/>
        </w:rPr>
        <w:instrText xml:space="preserve"> HYPERLINK "mailto:president.cfuwontario@gmail.com" </w:instrText>
      </w:r>
      <w:r>
        <w:fldChar w:fldCharType="separate"/>
      </w:r>
      <w:r w:rsidR="002F649E" w:rsidRPr="00FE2514">
        <w:rPr>
          <w:rStyle w:val="Hyperlink"/>
          <w:sz w:val="24"/>
          <w:szCs w:val="24"/>
          <w:lang w:val="sv-SE"/>
        </w:rPr>
        <w:t>president.cfuwontario@gmail.com</w:t>
      </w:r>
      <w:r>
        <w:rPr>
          <w:rStyle w:val="Hyperlink"/>
          <w:sz w:val="24"/>
          <w:szCs w:val="24"/>
          <w:lang w:val="sv-SE"/>
        </w:rPr>
        <w:fldChar w:fldCharType="end"/>
      </w:r>
      <w:r w:rsidR="002F649E" w:rsidRPr="00FE2514">
        <w:rPr>
          <w:sz w:val="24"/>
          <w:szCs w:val="24"/>
          <w:lang w:val="sv-SE"/>
        </w:rPr>
        <w:t xml:space="preserve"> </w:t>
      </w:r>
    </w:p>
    <w:p w14:paraId="39BF2915" w14:textId="77777777" w:rsidR="002F649E" w:rsidRPr="00C84A2F" w:rsidRDefault="00CD26EC" w:rsidP="002F649E">
      <w:pPr>
        <w:widowControl w:val="0"/>
        <w:autoSpaceDE w:val="0"/>
        <w:autoSpaceDN w:val="0"/>
        <w:adjustRightInd w:val="0"/>
        <w:spacing w:after="0" w:line="240" w:lineRule="auto"/>
        <w:rPr>
          <w:sz w:val="24"/>
          <w:szCs w:val="24"/>
        </w:rPr>
      </w:pPr>
      <w:hyperlink r:id="rId9" w:history="1">
        <w:r w:rsidR="002F649E" w:rsidRPr="00C84A2F">
          <w:rPr>
            <w:rStyle w:val="Hyperlink"/>
            <w:sz w:val="24"/>
            <w:szCs w:val="24"/>
          </w:rPr>
          <w:t>www.cfuwontcouncil.org</w:t>
        </w:r>
      </w:hyperlink>
    </w:p>
    <w:p w14:paraId="7597CC6A" w14:textId="77777777" w:rsidR="002F649E" w:rsidRDefault="002F649E" w:rsidP="002F649E">
      <w:pPr>
        <w:spacing w:line="240" w:lineRule="auto"/>
        <w:rPr>
          <w:b/>
          <w:sz w:val="24"/>
          <w:szCs w:val="24"/>
        </w:rPr>
      </w:pPr>
    </w:p>
    <w:p w14:paraId="5B89EAC7" w14:textId="77777777" w:rsidR="002F649E" w:rsidRPr="00617898" w:rsidRDefault="002F649E" w:rsidP="002F649E">
      <w:pPr>
        <w:spacing w:line="240" w:lineRule="auto"/>
        <w:rPr>
          <w:bCs/>
          <w:sz w:val="24"/>
          <w:szCs w:val="24"/>
        </w:rPr>
      </w:pPr>
      <w:r w:rsidRPr="00617898">
        <w:rPr>
          <w:bCs/>
          <w:sz w:val="24"/>
          <w:szCs w:val="24"/>
        </w:rPr>
        <w:t xml:space="preserve">Researched and </w:t>
      </w:r>
      <w:r>
        <w:rPr>
          <w:bCs/>
          <w:sz w:val="24"/>
          <w:szCs w:val="24"/>
        </w:rPr>
        <w:t xml:space="preserve">prepared </w:t>
      </w:r>
      <w:r w:rsidRPr="00617898">
        <w:rPr>
          <w:bCs/>
          <w:sz w:val="24"/>
          <w:szCs w:val="24"/>
        </w:rPr>
        <w:t>by Sheila Clarke, CFUW Stratford</w:t>
      </w:r>
    </w:p>
    <w:p w14:paraId="13D767CC" w14:textId="23C31C9C" w:rsidR="002F649E" w:rsidRDefault="002F649E" w:rsidP="00A742BD">
      <w:pPr>
        <w:widowControl w:val="0"/>
        <w:autoSpaceDE w:val="0"/>
        <w:autoSpaceDN w:val="0"/>
        <w:adjustRightInd w:val="0"/>
        <w:spacing w:line="240" w:lineRule="auto"/>
        <w:rPr>
          <w:rFonts w:ascii="Calibri" w:hAnsi="Calibri" w:cs="Times New Roman"/>
          <w:sz w:val="24"/>
          <w:szCs w:val="24"/>
        </w:rPr>
      </w:pPr>
    </w:p>
    <w:p w14:paraId="36CED494" w14:textId="77777777" w:rsidR="00054A87" w:rsidRPr="00FE2514" w:rsidRDefault="00054A87" w:rsidP="00A742BD">
      <w:pPr>
        <w:widowControl w:val="0"/>
        <w:autoSpaceDE w:val="0"/>
        <w:autoSpaceDN w:val="0"/>
        <w:adjustRightInd w:val="0"/>
        <w:spacing w:line="240" w:lineRule="auto"/>
        <w:rPr>
          <w:rFonts w:ascii="Calibri" w:hAnsi="Calibri" w:cs="Times New Roman"/>
          <w:sz w:val="24"/>
          <w:szCs w:val="24"/>
        </w:rPr>
      </w:pPr>
    </w:p>
    <w:p w14:paraId="2D2C39C6" w14:textId="33D1A3D6" w:rsidR="00A742BD" w:rsidRDefault="002F649E" w:rsidP="0042388A">
      <w:pPr>
        <w:spacing w:after="120" w:line="240" w:lineRule="auto"/>
        <w:rPr>
          <w:b/>
          <w:sz w:val="24"/>
          <w:szCs w:val="24"/>
        </w:rPr>
      </w:pPr>
      <w:r>
        <w:rPr>
          <w:b/>
          <w:sz w:val="24"/>
          <w:szCs w:val="24"/>
        </w:rPr>
        <w:t>RELEVANT CFUW POLICIES:</w:t>
      </w:r>
    </w:p>
    <w:p w14:paraId="2435561D" w14:textId="2854B905" w:rsidR="0042388A" w:rsidRDefault="0042388A" w:rsidP="0042388A">
      <w:pPr>
        <w:spacing w:after="120" w:line="240" w:lineRule="auto"/>
        <w:rPr>
          <w:rFonts w:cs="Arial"/>
          <w:sz w:val="24"/>
          <w:szCs w:val="24"/>
        </w:rPr>
      </w:pPr>
      <w:r w:rsidRPr="004C6263">
        <w:rPr>
          <w:rFonts w:cs="Arial"/>
          <w:b/>
          <w:sz w:val="24"/>
          <w:szCs w:val="24"/>
        </w:rPr>
        <w:t xml:space="preserve">Canadian </w:t>
      </w:r>
      <w:r w:rsidRPr="004C6263">
        <w:rPr>
          <w:rStyle w:val="highlight"/>
          <w:rFonts w:cs="Arial"/>
          <w:b/>
          <w:sz w:val="24"/>
          <w:szCs w:val="24"/>
        </w:rPr>
        <w:t>Water</w:t>
      </w:r>
      <w:r w:rsidRPr="004C6263">
        <w:rPr>
          <w:rFonts w:cs="Arial"/>
          <w:b/>
          <w:sz w:val="24"/>
          <w:szCs w:val="24"/>
        </w:rPr>
        <w:t xml:space="preserve"> 2001 </w:t>
      </w:r>
    </w:p>
    <w:p w14:paraId="2D3569DB" w14:textId="77777777" w:rsidR="0042388A" w:rsidRDefault="0042388A" w:rsidP="0042388A">
      <w:pPr>
        <w:spacing w:after="120" w:line="240" w:lineRule="auto"/>
        <w:rPr>
          <w:rFonts w:cs="Arial"/>
          <w:sz w:val="24"/>
          <w:szCs w:val="24"/>
        </w:rPr>
      </w:pPr>
      <w:r w:rsidRPr="00310B84">
        <w:rPr>
          <w:rFonts w:cs="Arial"/>
          <w:sz w:val="24"/>
          <w:szCs w:val="24"/>
        </w:rPr>
        <w:t xml:space="preserve">RESOLVED, That the Canadian Federation of University Women (CFUW) urge the federal, provincial and territorial governments of Canada to protect our water resources and specifically to declare that water, being a non-renewable natural resource of paramount importance, belongs to the Canadian public and its use must be regulated in the long-term public interest; </w:t>
      </w:r>
    </w:p>
    <w:p w14:paraId="752ACFCC" w14:textId="77777777" w:rsidR="0042388A" w:rsidRDefault="0042388A" w:rsidP="0042388A">
      <w:pPr>
        <w:spacing w:after="120" w:line="240" w:lineRule="auto"/>
        <w:rPr>
          <w:rFonts w:cs="Arial"/>
          <w:sz w:val="24"/>
          <w:szCs w:val="24"/>
        </w:rPr>
      </w:pPr>
      <w:r w:rsidRPr="00310B84">
        <w:rPr>
          <w:rFonts w:cs="Arial"/>
          <w:sz w:val="24"/>
          <w:szCs w:val="24"/>
        </w:rPr>
        <w:t xml:space="preserve">RESOLVED, That CFUW urge the federal, provincial and territorial governments to adopt and implement a sustainable and prudent water management policy to respond to long-term regional needs with due regard to the ecosystem and hydrogeological reality; </w:t>
      </w:r>
    </w:p>
    <w:p w14:paraId="0672ABC4" w14:textId="77777777" w:rsidR="0042388A" w:rsidRDefault="0042388A" w:rsidP="0042388A">
      <w:pPr>
        <w:spacing w:after="120" w:line="240" w:lineRule="auto"/>
        <w:rPr>
          <w:rFonts w:ascii="Arial" w:hAnsi="Arial" w:cs="Arial"/>
          <w:sz w:val="34"/>
          <w:szCs w:val="34"/>
        </w:rPr>
      </w:pPr>
      <w:r w:rsidRPr="00310B84">
        <w:rPr>
          <w:rFonts w:cs="Arial"/>
          <w:sz w:val="24"/>
          <w:szCs w:val="24"/>
        </w:rPr>
        <w:t>RESOLVED, That CFUW urge the federal, provincial and territorial governments to promote conservation and more efficient use of surface water and groundwater at individual, local, provincial, territorial, national and international levels.</w:t>
      </w:r>
      <w:r w:rsidRPr="00832BF6">
        <w:rPr>
          <w:rFonts w:ascii="Arial" w:hAnsi="Arial" w:cs="Arial"/>
          <w:sz w:val="34"/>
          <w:szCs w:val="34"/>
        </w:rPr>
        <w:t xml:space="preserve"> </w:t>
      </w:r>
    </w:p>
    <w:p w14:paraId="04883BB7" w14:textId="77777777" w:rsidR="0042388A" w:rsidRDefault="0042388A" w:rsidP="0042388A">
      <w:pPr>
        <w:spacing w:after="120" w:line="240" w:lineRule="auto"/>
        <w:rPr>
          <w:rFonts w:cs="Arial"/>
          <w:b/>
          <w:sz w:val="24"/>
          <w:szCs w:val="24"/>
        </w:rPr>
      </w:pPr>
    </w:p>
    <w:p w14:paraId="14B13959" w14:textId="554AC2D1" w:rsidR="00314C6B" w:rsidRPr="004C6263" w:rsidRDefault="002D38CB" w:rsidP="0042388A">
      <w:pPr>
        <w:spacing w:after="120" w:line="240" w:lineRule="auto"/>
        <w:rPr>
          <w:rFonts w:cs="Arial"/>
          <w:b/>
          <w:sz w:val="24"/>
          <w:szCs w:val="24"/>
        </w:rPr>
      </w:pPr>
      <w:r w:rsidRPr="004C6263">
        <w:rPr>
          <w:rFonts w:cs="Arial"/>
          <w:b/>
          <w:sz w:val="24"/>
          <w:szCs w:val="24"/>
        </w:rPr>
        <w:t>Protection of Water</w:t>
      </w:r>
      <w:r w:rsidR="00314C6B" w:rsidRPr="004C6263">
        <w:rPr>
          <w:rFonts w:cs="Arial"/>
          <w:b/>
          <w:sz w:val="24"/>
          <w:szCs w:val="24"/>
        </w:rPr>
        <w:t xml:space="preserve"> </w:t>
      </w:r>
    </w:p>
    <w:p w14:paraId="6DF1CBB1" w14:textId="44D22936" w:rsidR="00314C6B" w:rsidRDefault="0042388A" w:rsidP="0042388A">
      <w:pPr>
        <w:spacing w:after="120" w:line="240" w:lineRule="auto"/>
        <w:rPr>
          <w:rFonts w:cs="Arial"/>
          <w:sz w:val="24"/>
          <w:szCs w:val="24"/>
        </w:rPr>
      </w:pPr>
      <w:r>
        <w:rPr>
          <w:rFonts w:cs="Arial"/>
          <w:sz w:val="24"/>
          <w:szCs w:val="24"/>
        </w:rPr>
        <w:t>U</w:t>
      </w:r>
      <w:r w:rsidR="002D38CB" w:rsidRPr="00310B84">
        <w:rPr>
          <w:rFonts w:cs="Arial"/>
          <w:sz w:val="24"/>
          <w:szCs w:val="24"/>
        </w:rPr>
        <w:t xml:space="preserve">rge their governments to: </w:t>
      </w:r>
    </w:p>
    <w:p w14:paraId="702046A0" w14:textId="77777777" w:rsidR="00314C6B" w:rsidRDefault="002D38CB" w:rsidP="0042388A">
      <w:pPr>
        <w:spacing w:after="120" w:line="240" w:lineRule="auto"/>
        <w:rPr>
          <w:rFonts w:cs="Arial"/>
          <w:sz w:val="24"/>
          <w:szCs w:val="24"/>
        </w:rPr>
      </w:pPr>
      <w:r w:rsidRPr="00310B84">
        <w:rPr>
          <w:rFonts w:cs="Arial"/>
          <w:sz w:val="24"/>
          <w:szCs w:val="24"/>
        </w:rPr>
        <w:t>1. protect water resources and specifically declare that water, being a non-renewable natural resource of paramount importance, be protected at all levels of government and its use and price be regulated;</w:t>
      </w:r>
    </w:p>
    <w:p w14:paraId="214255BF" w14:textId="77777777" w:rsidR="00314C6B" w:rsidRDefault="002D38CB" w:rsidP="0042388A">
      <w:pPr>
        <w:spacing w:after="120" w:line="240" w:lineRule="auto"/>
        <w:rPr>
          <w:rFonts w:cs="Arial"/>
          <w:sz w:val="24"/>
          <w:szCs w:val="24"/>
        </w:rPr>
      </w:pPr>
      <w:r w:rsidRPr="00310B84">
        <w:rPr>
          <w:rFonts w:cs="Arial"/>
          <w:sz w:val="24"/>
          <w:szCs w:val="24"/>
        </w:rPr>
        <w:t>2. oppose all efforts to make privatization of water a condition for receiving financial aid,</w:t>
      </w:r>
    </w:p>
    <w:p w14:paraId="08E05057" w14:textId="77777777" w:rsidR="00314C6B" w:rsidRDefault="002D38CB" w:rsidP="0042388A">
      <w:pPr>
        <w:spacing w:after="120" w:line="240" w:lineRule="auto"/>
        <w:rPr>
          <w:rFonts w:cs="Arial"/>
          <w:sz w:val="24"/>
          <w:szCs w:val="24"/>
        </w:rPr>
      </w:pPr>
      <w:r w:rsidRPr="00310B84">
        <w:rPr>
          <w:rFonts w:cs="Arial"/>
          <w:sz w:val="24"/>
          <w:szCs w:val="24"/>
        </w:rPr>
        <w:t>3. adopt and implement a sustainable and prudent water management policy to respond to long-term regional needs with due regard to the ecosystem and hydro-geological reality; and,</w:t>
      </w:r>
    </w:p>
    <w:p w14:paraId="2076C5D1" w14:textId="11A398BE" w:rsidR="002D38CB" w:rsidRDefault="002D38CB" w:rsidP="0042388A">
      <w:pPr>
        <w:spacing w:after="120" w:line="240" w:lineRule="auto"/>
        <w:rPr>
          <w:rFonts w:cs="Arial"/>
          <w:sz w:val="24"/>
          <w:szCs w:val="24"/>
        </w:rPr>
      </w:pPr>
      <w:r w:rsidRPr="00310B84">
        <w:rPr>
          <w:rFonts w:cs="Arial"/>
          <w:sz w:val="24"/>
          <w:szCs w:val="24"/>
        </w:rPr>
        <w:t>4. promote conservation and more efficient use of surface water and groundwater at individual, local, national and international levels</w:t>
      </w:r>
      <w:r w:rsidR="002F649E">
        <w:rPr>
          <w:rFonts w:cs="Arial"/>
          <w:sz w:val="24"/>
          <w:szCs w:val="24"/>
        </w:rPr>
        <w:t>.</w:t>
      </w:r>
    </w:p>
    <w:p w14:paraId="53D8AE6B" w14:textId="77777777" w:rsidR="0042388A" w:rsidRDefault="0042388A" w:rsidP="0042388A">
      <w:pPr>
        <w:spacing w:after="120" w:line="240" w:lineRule="auto"/>
        <w:rPr>
          <w:rFonts w:cs="Arial"/>
          <w:b/>
          <w:sz w:val="24"/>
          <w:szCs w:val="24"/>
        </w:rPr>
      </w:pPr>
    </w:p>
    <w:p w14:paraId="078F9CD9" w14:textId="3AA82A8B" w:rsidR="00314C6B" w:rsidRDefault="002D38CB" w:rsidP="0042388A">
      <w:pPr>
        <w:spacing w:after="120" w:line="240" w:lineRule="auto"/>
        <w:rPr>
          <w:rFonts w:cs="Arial"/>
          <w:sz w:val="24"/>
          <w:szCs w:val="24"/>
        </w:rPr>
      </w:pPr>
      <w:r w:rsidRPr="004C6263">
        <w:rPr>
          <w:rFonts w:cs="Arial"/>
          <w:b/>
          <w:sz w:val="24"/>
          <w:szCs w:val="24"/>
        </w:rPr>
        <w:t>Enforcement of the Fisheries Act</w:t>
      </w:r>
      <w:r w:rsidR="00314C6B" w:rsidRPr="004C6263">
        <w:rPr>
          <w:rFonts w:cs="Arial"/>
          <w:b/>
          <w:sz w:val="24"/>
          <w:szCs w:val="24"/>
        </w:rPr>
        <w:t xml:space="preserve"> </w:t>
      </w:r>
    </w:p>
    <w:p w14:paraId="2B80F3F8" w14:textId="77777777" w:rsidR="00314C6B" w:rsidRDefault="002D38CB" w:rsidP="0042388A">
      <w:pPr>
        <w:spacing w:after="120" w:line="240" w:lineRule="auto"/>
        <w:rPr>
          <w:rFonts w:cs="Arial"/>
          <w:sz w:val="24"/>
          <w:szCs w:val="24"/>
        </w:rPr>
      </w:pPr>
      <w:r w:rsidRPr="00CC562A">
        <w:rPr>
          <w:rFonts w:cs="Arial"/>
          <w:sz w:val="24"/>
          <w:szCs w:val="24"/>
        </w:rPr>
        <w:t xml:space="preserve">RESOLVED, That the Canadian Federation of University Women urge the Government of Canada and the Ministry of Fisheries and </w:t>
      </w:r>
      <w:r w:rsidRPr="00CC562A">
        <w:rPr>
          <w:rStyle w:val="highlight"/>
          <w:rFonts w:cs="Arial"/>
          <w:sz w:val="24"/>
          <w:szCs w:val="24"/>
        </w:rPr>
        <w:t>Ocean</w:t>
      </w:r>
      <w:r w:rsidRPr="00CC562A">
        <w:rPr>
          <w:rFonts w:cs="Arial"/>
          <w:sz w:val="24"/>
          <w:szCs w:val="24"/>
        </w:rPr>
        <w:t>s to enforce the Fisheries Act to eliminate the pollution of fish and their habitat in Canada’s coastal and inland waters.</w:t>
      </w:r>
    </w:p>
    <w:p w14:paraId="014EC3C1" w14:textId="77777777" w:rsidR="0042388A" w:rsidRDefault="0042388A" w:rsidP="0042388A">
      <w:pPr>
        <w:spacing w:after="120" w:line="240" w:lineRule="auto"/>
        <w:rPr>
          <w:rFonts w:cs="Arial"/>
          <w:b/>
          <w:sz w:val="24"/>
          <w:szCs w:val="24"/>
        </w:rPr>
      </w:pPr>
    </w:p>
    <w:p w14:paraId="0D1C4158" w14:textId="45B8776A" w:rsidR="00314C6B" w:rsidRPr="006A7F58" w:rsidRDefault="002D38CB" w:rsidP="0042388A">
      <w:pPr>
        <w:spacing w:after="120" w:line="240" w:lineRule="auto"/>
        <w:rPr>
          <w:rFonts w:cs="Arial"/>
          <w:b/>
          <w:sz w:val="24"/>
          <w:szCs w:val="24"/>
        </w:rPr>
      </w:pPr>
      <w:r w:rsidRPr="006A7F58">
        <w:rPr>
          <w:rFonts w:cs="Arial"/>
          <w:b/>
          <w:sz w:val="24"/>
          <w:szCs w:val="24"/>
        </w:rPr>
        <w:t>Marine Development</w:t>
      </w:r>
      <w:r w:rsidR="00314C6B" w:rsidRPr="006A7F58">
        <w:rPr>
          <w:rFonts w:cs="Arial"/>
          <w:b/>
          <w:sz w:val="24"/>
          <w:szCs w:val="24"/>
        </w:rPr>
        <w:t xml:space="preserve"> </w:t>
      </w:r>
    </w:p>
    <w:p w14:paraId="1003950E" w14:textId="77777777" w:rsidR="002D38CB" w:rsidRPr="00310B84" w:rsidRDefault="002D38CB" w:rsidP="0042388A">
      <w:pPr>
        <w:spacing w:after="120" w:line="240" w:lineRule="auto"/>
        <w:rPr>
          <w:rFonts w:cs="Arial"/>
          <w:sz w:val="24"/>
          <w:szCs w:val="24"/>
        </w:rPr>
      </w:pPr>
      <w:r w:rsidRPr="00CC562A">
        <w:rPr>
          <w:rFonts w:cs="Arial"/>
          <w:sz w:val="24"/>
          <w:szCs w:val="24"/>
        </w:rPr>
        <w:t xml:space="preserve">RESOLVED, </w:t>
      </w:r>
      <w:proofErr w:type="gramStart"/>
      <w:r w:rsidRPr="00CC562A">
        <w:rPr>
          <w:rFonts w:cs="Arial"/>
          <w:sz w:val="24"/>
          <w:szCs w:val="24"/>
        </w:rPr>
        <w:t>That</w:t>
      </w:r>
      <w:proofErr w:type="gramEnd"/>
      <w:r w:rsidRPr="00CC562A">
        <w:rPr>
          <w:rFonts w:cs="Arial"/>
          <w:sz w:val="24"/>
          <w:szCs w:val="24"/>
        </w:rPr>
        <w:t xml:space="preserve"> national federations and associations within their own countries introduce at local level protection of the marine environment, as well as other environmental factors and urge their governments in taking such measures for the sustainable development of the marine environment.</w:t>
      </w:r>
    </w:p>
    <w:p w14:paraId="3B026B4E" w14:textId="77777777" w:rsidR="0042388A" w:rsidRDefault="0042388A" w:rsidP="0042388A">
      <w:pPr>
        <w:spacing w:after="0" w:line="240" w:lineRule="auto"/>
        <w:rPr>
          <w:b/>
          <w:sz w:val="24"/>
          <w:szCs w:val="24"/>
        </w:rPr>
      </w:pPr>
    </w:p>
    <w:p w14:paraId="0BA94627" w14:textId="77777777" w:rsidR="0042388A" w:rsidRDefault="0042388A" w:rsidP="0042388A">
      <w:pPr>
        <w:spacing w:after="0" w:line="240" w:lineRule="auto"/>
        <w:rPr>
          <w:b/>
          <w:sz w:val="24"/>
          <w:szCs w:val="24"/>
        </w:rPr>
      </w:pPr>
    </w:p>
    <w:p w14:paraId="48438CD1" w14:textId="5850EE45" w:rsidR="00B4381D" w:rsidRDefault="002F649E" w:rsidP="0042388A">
      <w:pPr>
        <w:spacing w:after="0" w:line="240" w:lineRule="auto"/>
        <w:rPr>
          <w:b/>
          <w:sz w:val="24"/>
          <w:szCs w:val="24"/>
        </w:rPr>
      </w:pPr>
      <w:r>
        <w:rPr>
          <w:b/>
          <w:sz w:val="24"/>
          <w:szCs w:val="24"/>
        </w:rPr>
        <w:t>RESOURCES:</w:t>
      </w:r>
    </w:p>
    <w:p w14:paraId="38492723" w14:textId="77777777" w:rsidR="00D64921" w:rsidRPr="002D38CB" w:rsidRDefault="00D64921" w:rsidP="00D64921">
      <w:pPr>
        <w:spacing w:after="0" w:line="240" w:lineRule="auto"/>
        <w:outlineLvl w:val="0"/>
        <w:rPr>
          <w:rFonts w:eastAsia="Times New Roman" w:cs="Times New Roman"/>
          <w:sz w:val="24"/>
          <w:szCs w:val="24"/>
          <w:lang w:eastAsia="en-CA"/>
        </w:rPr>
      </w:pPr>
      <w:r w:rsidRPr="002D38CB">
        <w:rPr>
          <w:rFonts w:eastAsia="Times New Roman" w:cs="Times New Roman"/>
          <w:bCs/>
          <w:kern w:val="36"/>
          <w:sz w:val="24"/>
          <w:szCs w:val="24"/>
          <w:lang w:eastAsia="en-CA"/>
        </w:rPr>
        <w:t xml:space="preserve">82% in Ontario want an end to </w:t>
      </w:r>
      <w:r w:rsidRPr="00247F53">
        <w:rPr>
          <w:rFonts w:eastAsia="Times New Roman" w:cs="Times New Roman"/>
          <w:bCs/>
          <w:kern w:val="36"/>
          <w:sz w:val="24"/>
          <w:szCs w:val="24"/>
          <w:lang w:eastAsia="en-CA"/>
        </w:rPr>
        <w:t>bottled water extraction permits</w:t>
      </w:r>
      <w:r>
        <w:rPr>
          <w:rFonts w:eastAsia="Times New Roman" w:cs="Times New Roman"/>
          <w:bCs/>
          <w:kern w:val="36"/>
          <w:sz w:val="24"/>
          <w:szCs w:val="24"/>
          <w:lang w:eastAsia="en-CA"/>
        </w:rPr>
        <w:t xml:space="preserve">. </w:t>
      </w:r>
      <w:r w:rsidRPr="00247F53">
        <w:rPr>
          <w:rFonts w:eastAsia="Times New Roman" w:cs="Times New Roman"/>
          <w:sz w:val="24"/>
          <w:szCs w:val="24"/>
          <w:lang w:eastAsia="en-CA"/>
        </w:rPr>
        <w:t>December 11, 2018</w:t>
      </w:r>
      <w:r>
        <w:rPr>
          <w:rFonts w:eastAsia="Times New Roman" w:cs="Times New Roman"/>
          <w:sz w:val="24"/>
          <w:szCs w:val="24"/>
          <w:lang w:eastAsia="en-CA"/>
        </w:rPr>
        <w:t xml:space="preserve">.  </w:t>
      </w:r>
    </w:p>
    <w:p w14:paraId="696F3F6E" w14:textId="77777777" w:rsidR="00D64921" w:rsidRPr="00247F53" w:rsidRDefault="00D64921" w:rsidP="00D64921">
      <w:pPr>
        <w:spacing w:after="0" w:line="240" w:lineRule="auto"/>
        <w:rPr>
          <w:sz w:val="24"/>
          <w:szCs w:val="24"/>
        </w:rPr>
      </w:pPr>
      <w:r w:rsidRPr="00247F53">
        <w:rPr>
          <w:rFonts w:eastAsia="Times New Roman" w:cs="Times New Roman"/>
          <w:sz w:val="24"/>
          <w:szCs w:val="24"/>
          <w:lang w:eastAsia="en-CA"/>
        </w:rPr>
        <w:t xml:space="preserve">Council of Canadians </w:t>
      </w:r>
      <w:r w:rsidRPr="002D38CB">
        <w:rPr>
          <w:rFonts w:eastAsia="Times New Roman" w:cs="Times New Roman"/>
          <w:sz w:val="24"/>
          <w:szCs w:val="24"/>
          <w:lang w:eastAsia="en-CA"/>
        </w:rPr>
        <w:t>Media Release</w:t>
      </w:r>
      <w:r>
        <w:rPr>
          <w:rFonts w:eastAsia="Times New Roman" w:cs="Times New Roman"/>
          <w:sz w:val="24"/>
          <w:szCs w:val="24"/>
          <w:lang w:eastAsia="en-CA"/>
        </w:rPr>
        <w:t>.</w:t>
      </w:r>
    </w:p>
    <w:p w14:paraId="6BE1575E" w14:textId="77777777" w:rsidR="00D64921" w:rsidRDefault="00D64921" w:rsidP="00D64921">
      <w:pPr>
        <w:pStyle w:val="NormalWeb"/>
        <w:spacing w:before="0" w:beforeAutospacing="0" w:after="0" w:afterAutospacing="0"/>
        <w:rPr>
          <w:rStyle w:val="Hyperlink"/>
          <w:rFonts w:asciiTheme="minorHAnsi" w:hAnsiTheme="minorHAnsi"/>
        </w:rPr>
      </w:pPr>
      <w:hyperlink r:id="rId10" w:history="1">
        <w:r w:rsidRPr="00247F53">
          <w:rPr>
            <w:rStyle w:val="Hyperlink"/>
            <w:rFonts w:asciiTheme="minorHAnsi" w:hAnsiTheme="minorHAnsi"/>
          </w:rPr>
          <w:t>https://canadians.org/media/82-per-cent-ontario-want-end-bottled-water-extraction-permits</w:t>
        </w:r>
      </w:hyperlink>
    </w:p>
    <w:p w14:paraId="3EE1AD61" w14:textId="77777777" w:rsidR="00D64921" w:rsidRDefault="00D64921" w:rsidP="00D64921">
      <w:pPr>
        <w:pStyle w:val="Heading1"/>
        <w:spacing w:before="0" w:beforeAutospacing="0" w:after="0" w:afterAutospacing="0"/>
        <w:rPr>
          <w:rFonts w:asciiTheme="minorHAnsi" w:hAnsiTheme="minorHAnsi"/>
          <w:b w:val="0"/>
          <w:sz w:val="24"/>
          <w:szCs w:val="24"/>
        </w:rPr>
      </w:pPr>
    </w:p>
    <w:p w14:paraId="72C5425E" w14:textId="77777777" w:rsidR="00D64921" w:rsidRPr="00247F53" w:rsidRDefault="00D64921" w:rsidP="00D64921">
      <w:pPr>
        <w:pStyle w:val="Heading1"/>
        <w:spacing w:before="0" w:beforeAutospacing="0" w:after="0" w:afterAutospacing="0"/>
        <w:rPr>
          <w:rStyle w:val="highwire-cite-metadata-papdate"/>
          <w:rFonts w:asciiTheme="minorHAnsi" w:hAnsiTheme="minorHAnsi"/>
          <w:b w:val="0"/>
          <w:i/>
          <w:sz w:val="24"/>
          <w:szCs w:val="24"/>
        </w:rPr>
      </w:pPr>
      <w:r w:rsidRPr="00247F53">
        <w:rPr>
          <w:rFonts w:asciiTheme="minorHAnsi" w:hAnsiTheme="minorHAnsi"/>
          <w:b w:val="0"/>
          <w:sz w:val="24"/>
          <w:szCs w:val="24"/>
        </w:rPr>
        <w:t>Glacier shrinkage driving global changes in downstream systems</w:t>
      </w:r>
      <w:r>
        <w:rPr>
          <w:rFonts w:asciiTheme="minorHAnsi" w:hAnsiTheme="minorHAnsi"/>
          <w:b w:val="0"/>
          <w:sz w:val="24"/>
          <w:szCs w:val="24"/>
        </w:rPr>
        <w:t xml:space="preserve">: </w:t>
      </w:r>
      <w:r w:rsidRPr="00247F53">
        <w:rPr>
          <w:rStyle w:val="highwire-citation-author"/>
          <w:rFonts w:asciiTheme="minorHAnsi" w:hAnsiTheme="minorHAnsi"/>
          <w:b w:val="0"/>
          <w:sz w:val="24"/>
          <w:szCs w:val="24"/>
        </w:rPr>
        <w:t>Alexander M. Milner</w:t>
      </w:r>
      <w:r w:rsidRPr="00247F53">
        <w:rPr>
          <w:rStyle w:val="highwire-citation-authors"/>
          <w:rFonts w:asciiTheme="minorHAnsi" w:hAnsiTheme="minorHAnsi"/>
          <w:b w:val="0"/>
          <w:sz w:val="24"/>
          <w:szCs w:val="24"/>
        </w:rPr>
        <w:t xml:space="preserve">, </w:t>
      </w:r>
      <w:r w:rsidRPr="00247F53">
        <w:rPr>
          <w:rStyle w:val="highwire-citation-author"/>
          <w:rFonts w:asciiTheme="minorHAnsi" w:hAnsiTheme="minorHAnsi"/>
          <w:b w:val="0"/>
          <w:sz w:val="24"/>
          <w:szCs w:val="24"/>
        </w:rPr>
        <w:t>Kieran Khamis</w:t>
      </w:r>
      <w:r w:rsidRPr="00247F53">
        <w:rPr>
          <w:rStyle w:val="highwire-citation-authors"/>
          <w:rFonts w:asciiTheme="minorHAnsi" w:hAnsiTheme="minorHAnsi"/>
          <w:b w:val="0"/>
          <w:sz w:val="24"/>
          <w:szCs w:val="24"/>
        </w:rPr>
        <w:t xml:space="preserve">, </w:t>
      </w:r>
      <w:r w:rsidRPr="00247F53">
        <w:rPr>
          <w:rStyle w:val="highwire-citation-author"/>
          <w:rFonts w:asciiTheme="minorHAnsi" w:hAnsiTheme="minorHAnsi"/>
          <w:b w:val="0"/>
          <w:sz w:val="24"/>
          <w:szCs w:val="24"/>
        </w:rPr>
        <w:t xml:space="preserve">Tom J. </w:t>
      </w:r>
      <w:proofErr w:type="spellStart"/>
      <w:r w:rsidRPr="00247F53">
        <w:rPr>
          <w:rStyle w:val="highwire-citation-author"/>
          <w:rFonts w:asciiTheme="minorHAnsi" w:hAnsiTheme="minorHAnsi"/>
          <w:b w:val="0"/>
          <w:sz w:val="24"/>
          <w:szCs w:val="24"/>
        </w:rPr>
        <w:t>Battin</w:t>
      </w:r>
      <w:proofErr w:type="spellEnd"/>
      <w:r w:rsidRPr="00247F53">
        <w:rPr>
          <w:rStyle w:val="highwire-citation-authors"/>
          <w:rFonts w:asciiTheme="minorHAnsi" w:hAnsiTheme="minorHAnsi"/>
          <w:b w:val="0"/>
          <w:sz w:val="24"/>
          <w:szCs w:val="24"/>
        </w:rPr>
        <w:t xml:space="preserve">, </w:t>
      </w:r>
      <w:r w:rsidRPr="00247F53">
        <w:rPr>
          <w:rStyle w:val="highwire-citation-author"/>
          <w:rFonts w:asciiTheme="minorHAnsi" w:hAnsiTheme="minorHAnsi"/>
          <w:b w:val="0"/>
          <w:sz w:val="24"/>
          <w:szCs w:val="24"/>
        </w:rPr>
        <w:t xml:space="preserve">John E. </w:t>
      </w:r>
      <w:proofErr w:type="spellStart"/>
      <w:r w:rsidRPr="00247F53">
        <w:rPr>
          <w:rStyle w:val="highwire-citation-author"/>
          <w:rFonts w:asciiTheme="minorHAnsi" w:hAnsiTheme="minorHAnsi"/>
          <w:b w:val="0"/>
          <w:sz w:val="24"/>
          <w:szCs w:val="24"/>
        </w:rPr>
        <w:t>Brittain</w:t>
      </w:r>
      <w:proofErr w:type="spellEnd"/>
      <w:r w:rsidRPr="00247F53">
        <w:rPr>
          <w:rStyle w:val="highwire-citation-authors"/>
          <w:rFonts w:asciiTheme="minorHAnsi" w:hAnsiTheme="minorHAnsi"/>
          <w:b w:val="0"/>
          <w:sz w:val="24"/>
          <w:szCs w:val="24"/>
        </w:rPr>
        <w:t xml:space="preserve">, </w:t>
      </w:r>
      <w:r w:rsidRPr="00247F53">
        <w:rPr>
          <w:rStyle w:val="highwire-citation-author"/>
          <w:rFonts w:asciiTheme="minorHAnsi" w:hAnsiTheme="minorHAnsi"/>
          <w:b w:val="0"/>
          <w:sz w:val="24"/>
          <w:szCs w:val="24"/>
        </w:rPr>
        <w:t xml:space="preserve">Nicholas E. </w:t>
      </w:r>
      <w:proofErr w:type="spellStart"/>
      <w:r w:rsidRPr="00247F53">
        <w:rPr>
          <w:rStyle w:val="highwire-citation-author"/>
          <w:rFonts w:asciiTheme="minorHAnsi" w:hAnsiTheme="minorHAnsi"/>
          <w:b w:val="0"/>
          <w:sz w:val="24"/>
          <w:szCs w:val="24"/>
        </w:rPr>
        <w:t>Barrand</w:t>
      </w:r>
      <w:proofErr w:type="spellEnd"/>
      <w:r w:rsidRPr="00247F53">
        <w:rPr>
          <w:rStyle w:val="highwire-citation-authors"/>
          <w:rFonts w:asciiTheme="minorHAnsi" w:hAnsiTheme="minorHAnsi"/>
          <w:b w:val="0"/>
          <w:sz w:val="24"/>
          <w:szCs w:val="24"/>
        </w:rPr>
        <w:t xml:space="preserve">, </w:t>
      </w:r>
      <w:r w:rsidRPr="00247F53">
        <w:rPr>
          <w:rStyle w:val="highwire-citation-author"/>
          <w:rFonts w:asciiTheme="minorHAnsi" w:hAnsiTheme="minorHAnsi"/>
          <w:b w:val="0"/>
          <w:sz w:val="24"/>
          <w:szCs w:val="24"/>
        </w:rPr>
        <w:t xml:space="preserve">Leopold </w:t>
      </w:r>
      <w:proofErr w:type="spellStart"/>
      <w:r w:rsidRPr="00247F53">
        <w:rPr>
          <w:rStyle w:val="highwire-citation-author"/>
          <w:rFonts w:asciiTheme="minorHAnsi" w:hAnsiTheme="minorHAnsi"/>
          <w:b w:val="0"/>
          <w:sz w:val="24"/>
          <w:szCs w:val="24"/>
        </w:rPr>
        <w:t>Füreder</w:t>
      </w:r>
      <w:proofErr w:type="spellEnd"/>
      <w:r w:rsidRPr="00247F53">
        <w:rPr>
          <w:rStyle w:val="highwire-citation-authors"/>
          <w:rFonts w:asciiTheme="minorHAnsi" w:hAnsiTheme="minorHAnsi"/>
          <w:b w:val="0"/>
          <w:sz w:val="24"/>
          <w:szCs w:val="24"/>
        </w:rPr>
        <w:t xml:space="preserve">, </w:t>
      </w:r>
      <w:r w:rsidRPr="00247F53">
        <w:rPr>
          <w:rStyle w:val="highwire-citation-author"/>
          <w:rFonts w:asciiTheme="minorHAnsi" w:hAnsiTheme="minorHAnsi"/>
          <w:b w:val="0"/>
          <w:sz w:val="24"/>
          <w:szCs w:val="24"/>
        </w:rPr>
        <w:t xml:space="preserve">Sophie </w:t>
      </w:r>
      <w:proofErr w:type="spellStart"/>
      <w:r w:rsidRPr="00247F53">
        <w:rPr>
          <w:rStyle w:val="highwire-citation-author"/>
          <w:rFonts w:asciiTheme="minorHAnsi" w:hAnsiTheme="minorHAnsi"/>
          <w:b w:val="0"/>
          <w:sz w:val="24"/>
          <w:szCs w:val="24"/>
        </w:rPr>
        <w:t>Cauvy-Fraunié</w:t>
      </w:r>
      <w:proofErr w:type="spellEnd"/>
      <w:r w:rsidRPr="00247F53">
        <w:rPr>
          <w:rStyle w:val="highwire-citation-authors"/>
          <w:rFonts w:asciiTheme="minorHAnsi" w:hAnsiTheme="minorHAnsi"/>
          <w:b w:val="0"/>
          <w:sz w:val="24"/>
          <w:szCs w:val="24"/>
        </w:rPr>
        <w:t xml:space="preserve">, </w:t>
      </w:r>
      <w:proofErr w:type="spellStart"/>
      <w:r w:rsidRPr="00247F53">
        <w:rPr>
          <w:rStyle w:val="highwire-citation-author"/>
          <w:rFonts w:asciiTheme="minorHAnsi" w:hAnsiTheme="minorHAnsi"/>
          <w:b w:val="0"/>
          <w:sz w:val="24"/>
          <w:szCs w:val="24"/>
        </w:rPr>
        <w:t>Gísli</w:t>
      </w:r>
      <w:proofErr w:type="spellEnd"/>
      <w:r w:rsidRPr="00247F53">
        <w:rPr>
          <w:rStyle w:val="highwire-citation-author"/>
          <w:rFonts w:asciiTheme="minorHAnsi" w:hAnsiTheme="minorHAnsi"/>
          <w:b w:val="0"/>
          <w:sz w:val="24"/>
          <w:szCs w:val="24"/>
        </w:rPr>
        <w:t xml:space="preserve"> </w:t>
      </w:r>
      <w:proofErr w:type="spellStart"/>
      <w:r w:rsidRPr="00247F53">
        <w:rPr>
          <w:rStyle w:val="highwire-citation-author"/>
          <w:rFonts w:asciiTheme="minorHAnsi" w:hAnsiTheme="minorHAnsi"/>
          <w:b w:val="0"/>
          <w:sz w:val="24"/>
          <w:szCs w:val="24"/>
        </w:rPr>
        <w:t>Már</w:t>
      </w:r>
      <w:proofErr w:type="spellEnd"/>
      <w:r w:rsidRPr="00247F53">
        <w:rPr>
          <w:rStyle w:val="highwire-citation-author"/>
          <w:rFonts w:asciiTheme="minorHAnsi" w:hAnsiTheme="minorHAnsi"/>
          <w:b w:val="0"/>
          <w:sz w:val="24"/>
          <w:szCs w:val="24"/>
        </w:rPr>
        <w:t xml:space="preserve"> </w:t>
      </w:r>
      <w:proofErr w:type="spellStart"/>
      <w:r w:rsidRPr="00247F53">
        <w:rPr>
          <w:rStyle w:val="highwire-citation-author"/>
          <w:rFonts w:asciiTheme="minorHAnsi" w:hAnsiTheme="minorHAnsi"/>
          <w:b w:val="0"/>
          <w:sz w:val="24"/>
          <w:szCs w:val="24"/>
        </w:rPr>
        <w:t>Gíslason</w:t>
      </w:r>
      <w:proofErr w:type="spellEnd"/>
      <w:r w:rsidRPr="00247F53">
        <w:rPr>
          <w:rStyle w:val="highwire-citation-authors"/>
          <w:rFonts w:asciiTheme="minorHAnsi" w:hAnsiTheme="minorHAnsi"/>
          <w:b w:val="0"/>
          <w:sz w:val="24"/>
          <w:szCs w:val="24"/>
        </w:rPr>
        <w:t xml:space="preserve">, </w:t>
      </w:r>
      <w:r w:rsidRPr="00247F53">
        <w:rPr>
          <w:rStyle w:val="highwire-citation-author"/>
          <w:rFonts w:asciiTheme="minorHAnsi" w:hAnsiTheme="minorHAnsi"/>
          <w:b w:val="0"/>
          <w:sz w:val="24"/>
          <w:szCs w:val="24"/>
        </w:rPr>
        <w:t>Dean Jacobsen</w:t>
      </w:r>
      <w:r w:rsidRPr="00247F53">
        <w:rPr>
          <w:rStyle w:val="highwire-citation-authors"/>
          <w:rFonts w:asciiTheme="minorHAnsi" w:hAnsiTheme="minorHAnsi"/>
          <w:b w:val="0"/>
          <w:sz w:val="24"/>
          <w:szCs w:val="24"/>
        </w:rPr>
        <w:t xml:space="preserve">, </w:t>
      </w:r>
      <w:r w:rsidRPr="00247F53">
        <w:rPr>
          <w:rStyle w:val="highwire-citation-author"/>
          <w:rFonts w:asciiTheme="minorHAnsi" w:hAnsiTheme="minorHAnsi"/>
          <w:b w:val="0"/>
          <w:sz w:val="24"/>
          <w:szCs w:val="24"/>
        </w:rPr>
        <w:t>David M. Hannah</w:t>
      </w:r>
      <w:r w:rsidRPr="00247F53">
        <w:rPr>
          <w:rStyle w:val="highwire-citation-authors"/>
          <w:rFonts w:asciiTheme="minorHAnsi" w:hAnsiTheme="minorHAnsi"/>
          <w:b w:val="0"/>
          <w:sz w:val="24"/>
          <w:szCs w:val="24"/>
        </w:rPr>
        <w:t xml:space="preserve">, </w:t>
      </w:r>
      <w:r w:rsidRPr="00247F53">
        <w:rPr>
          <w:rStyle w:val="highwire-citation-author"/>
          <w:rFonts w:asciiTheme="minorHAnsi" w:hAnsiTheme="minorHAnsi"/>
          <w:b w:val="0"/>
          <w:sz w:val="24"/>
          <w:szCs w:val="24"/>
        </w:rPr>
        <w:t>Andrew J. Hodson</w:t>
      </w:r>
      <w:r w:rsidRPr="00247F53">
        <w:rPr>
          <w:rStyle w:val="highwire-citation-authors"/>
          <w:rFonts w:asciiTheme="minorHAnsi" w:hAnsiTheme="minorHAnsi"/>
          <w:b w:val="0"/>
          <w:sz w:val="24"/>
          <w:szCs w:val="24"/>
        </w:rPr>
        <w:t xml:space="preserve">, </w:t>
      </w:r>
      <w:r w:rsidRPr="00247F53">
        <w:rPr>
          <w:rStyle w:val="highwire-citation-author"/>
          <w:rFonts w:asciiTheme="minorHAnsi" w:hAnsiTheme="minorHAnsi"/>
          <w:b w:val="0"/>
          <w:sz w:val="24"/>
          <w:szCs w:val="24"/>
        </w:rPr>
        <w:t>Eran Hood</w:t>
      </w:r>
      <w:r w:rsidRPr="00247F53">
        <w:rPr>
          <w:rStyle w:val="highwire-citation-authors"/>
          <w:rFonts w:asciiTheme="minorHAnsi" w:hAnsiTheme="minorHAnsi"/>
          <w:b w:val="0"/>
          <w:sz w:val="24"/>
          <w:szCs w:val="24"/>
        </w:rPr>
        <w:t xml:space="preserve">, </w:t>
      </w:r>
      <w:r w:rsidRPr="00247F53">
        <w:rPr>
          <w:rStyle w:val="highwire-citation-author"/>
          <w:rFonts w:asciiTheme="minorHAnsi" w:hAnsiTheme="minorHAnsi"/>
          <w:b w:val="0"/>
          <w:sz w:val="24"/>
          <w:szCs w:val="24"/>
        </w:rPr>
        <w:t>Valeria Lencioni</w:t>
      </w:r>
      <w:r w:rsidRPr="00247F53">
        <w:rPr>
          <w:rStyle w:val="highwire-citation-authors"/>
          <w:rFonts w:asciiTheme="minorHAnsi" w:hAnsiTheme="minorHAnsi"/>
          <w:b w:val="0"/>
          <w:sz w:val="24"/>
          <w:szCs w:val="24"/>
        </w:rPr>
        <w:t xml:space="preserve">, </w:t>
      </w:r>
      <w:r w:rsidRPr="00247F53">
        <w:rPr>
          <w:rStyle w:val="highwire-citation-author"/>
          <w:rFonts w:asciiTheme="minorHAnsi" w:hAnsiTheme="minorHAnsi"/>
          <w:b w:val="0"/>
          <w:sz w:val="24"/>
          <w:szCs w:val="24"/>
        </w:rPr>
        <w:t xml:space="preserve">Jón S. </w:t>
      </w:r>
      <w:proofErr w:type="spellStart"/>
      <w:r w:rsidRPr="00247F53">
        <w:rPr>
          <w:rStyle w:val="highwire-citation-author"/>
          <w:rFonts w:asciiTheme="minorHAnsi" w:hAnsiTheme="minorHAnsi"/>
          <w:b w:val="0"/>
          <w:sz w:val="24"/>
          <w:szCs w:val="24"/>
        </w:rPr>
        <w:t>Ólafsson</w:t>
      </w:r>
      <w:proofErr w:type="spellEnd"/>
      <w:r w:rsidRPr="00247F53">
        <w:rPr>
          <w:rStyle w:val="highwire-citation-authors"/>
          <w:rFonts w:asciiTheme="minorHAnsi" w:hAnsiTheme="minorHAnsi"/>
          <w:b w:val="0"/>
          <w:sz w:val="24"/>
          <w:szCs w:val="24"/>
        </w:rPr>
        <w:t xml:space="preserve">, </w:t>
      </w:r>
      <w:r w:rsidRPr="00247F53">
        <w:rPr>
          <w:rStyle w:val="highwire-citation-author"/>
          <w:rFonts w:asciiTheme="minorHAnsi" w:hAnsiTheme="minorHAnsi"/>
          <w:b w:val="0"/>
          <w:sz w:val="24"/>
          <w:szCs w:val="24"/>
        </w:rPr>
        <w:t>Christopher T. Robinson</w:t>
      </w:r>
      <w:r w:rsidRPr="00247F53">
        <w:rPr>
          <w:rStyle w:val="highwire-citation-authors"/>
          <w:rFonts w:asciiTheme="minorHAnsi" w:hAnsiTheme="minorHAnsi"/>
          <w:b w:val="0"/>
          <w:sz w:val="24"/>
          <w:szCs w:val="24"/>
        </w:rPr>
        <w:t xml:space="preserve">, </w:t>
      </w:r>
      <w:r w:rsidRPr="00247F53">
        <w:rPr>
          <w:rStyle w:val="highwire-citation-author"/>
          <w:rFonts w:asciiTheme="minorHAnsi" w:hAnsiTheme="minorHAnsi"/>
          <w:b w:val="0"/>
          <w:sz w:val="24"/>
          <w:szCs w:val="24"/>
        </w:rPr>
        <w:t>Martyn Tranter</w:t>
      </w:r>
      <w:r w:rsidRPr="00247F53">
        <w:rPr>
          <w:rStyle w:val="highwire-citation-authors"/>
          <w:rFonts w:asciiTheme="minorHAnsi" w:hAnsiTheme="minorHAnsi"/>
          <w:b w:val="0"/>
          <w:sz w:val="24"/>
          <w:szCs w:val="24"/>
        </w:rPr>
        <w:t xml:space="preserve">, and </w:t>
      </w:r>
      <w:r w:rsidRPr="00247F53">
        <w:rPr>
          <w:rStyle w:val="highwire-citation-author"/>
          <w:rFonts w:asciiTheme="minorHAnsi" w:hAnsiTheme="minorHAnsi"/>
          <w:b w:val="0"/>
          <w:sz w:val="24"/>
          <w:szCs w:val="24"/>
        </w:rPr>
        <w:t>Lee E. Brown</w:t>
      </w:r>
      <w:r>
        <w:rPr>
          <w:rStyle w:val="highwire-citation-author"/>
          <w:rFonts w:asciiTheme="minorHAnsi" w:hAnsiTheme="minorHAnsi"/>
          <w:b w:val="0"/>
          <w:sz w:val="24"/>
          <w:szCs w:val="24"/>
        </w:rPr>
        <w:t xml:space="preserve">. </w:t>
      </w:r>
      <w:r w:rsidRPr="00D64921">
        <w:rPr>
          <w:rStyle w:val="Emphasis"/>
          <w:rFonts w:asciiTheme="minorHAnsi" w:hAnsiTheme="minorHAnsi"/>
          <w:b w:val="0"/>
          <w:iCs w:val="0"/>
          <w:sz w:val="24"/>
          <w:szCs w:val="24"/>
        </w:rPr>
        <w:t>Proceedings of the National Academy of Sciences (</w:t>
      </w:r>
      <w:r w:rsidRPr="00D64921">
        <w:rPr>
          <w:rStyle w:val="highwire-cite-metadata-journal"/>
          <w:rFonts w:asciiTheme="minorHAnsi" w:hAnsiTheme="minorHAnsi"/>
          <w:b w:val="0"/>
          <w:iCs/>
          <w:sz w:val="24"/>
          <w:szCs w:val="24"/>
        </w:rPr>
        <w:t>PNAS</w:t>
      </w:r>
      <w:r>
        <w:rPr>
          <w:rStyle w:val="highwire-cite-metadata-journal"/>
          <w:rFonts w:asciiTheme="minorHAnsi" w:hAnsiTheme="minorHAnsi"/>
          <w:b w:val="0"/>
          <w:i/>
          <w:sz w:val="24"/>
          <w:szCs w:val="24"/>
        </w:rPr>
        <w:t>)</w:t>
      </w:r>
      <w:r w:rsidRPr="00247F53">
        <w:rPr>
          <w:rStyle w:val="highwire-cite-metadata-journal"/>
          <w:rFonts w:asciiTheme="minorHAnsi" w:hAnsiTheme="minorHAnsi"/>
          <w:b w:val="0"/>
          <w:i/>
          <w:sz w:val="24"/>
          <w:szCs w:val="24"/>
        </w:rPr>
        <w:t xml:space="preserve">. </w:t>
      </w:r>
      <w:r w:rsidRPr="00D64921">
        <w:rPr>
          <w:rStyle w:val="highwire-cite-metadata-papdate"/>
          <w:rFonts w:asciiTheme="minorHAnsi" w:hAnsiTheme="minorHAnsi"/>
          <w:b w:val="0"/>
          <w:iCs/>
          <w:sz w:val="24"/>
          <w:szCs w:val="24"/>
        </w:rPr>
        <w:t>first published September 5, 2017</w:t>
      </w:r>
      <w:r w:rsidRPr="00247F53">
        <w:rPr>
          <w:rStyle w:val="highwire-cite-metadata-papdate"/>
          <w:rFonts w:asciiTheme="minorHAnsi" w:hAnsiTheme="minorHAnsi"/>
          <w:b w:val="0"/>
          <w:i/>
          <w:sz w:val="24"/>
          <w:szCs w:val="24"/>
        </w:rPr>
        <w:t xml:space="preserve"> </w:t>
      </w:r>
    </w:p>
    <w:p w14:paraId="14901214" w14:textId="77777777" w:rsidR="00D64921" w:rsidRPr="00247F53" w:rsidRDefault="00D64921" w:rsidP="00D64921">
      <w:pPr>
        <w:pStyle w:val="Heading1"/>
        <w:spacing w:before="0" w:beforeAutospacing="0" w:after="0" w:afterAutospacing="0"/>
        <w:rPr>
          <w:rStyle w:val="highwire-cite-metadata-doi"/>
          <w:rFonts w:asciiTheme="minorHAnsi" w:eastAsiaTheme="minorHAnsi" w:hAnsiTheme="minorHAnsi" w:cstheme="minorBidi"/>
          <w:b w:val="0"/>
          <w:sz w:val="24"/>
          <w:szCs w:val="24"/>
          <w:lang w:eastAsia="en-US"/>
        </w:rPr>
      </w:pPr>
      <w:hyperlink r:id="rId11" w:history="1">
        <w:r w:rsidRPr="00247F53">
          <w:rPr>
            <w:rStyle w:val="Hyperlink"/>
            <w:rFonts w:asciiTheme="minorHAnsi" w:eastAsiaTheme="minorHAnsi" w:hAnsiTheme="minorHAnsi" w:cstheme="minorBidi"/>
            <w:b w:val="0"/>
            <w:sz w:val="24"/>
            <w:szCs w:val="24"/>
            <w:lang w:eastAsia="en-US"/>
          </w:rPr>
          <w:t>https://www.pnas.org/content/114/37/9770</w:t>
        </w:r>
      </w:hyperlink>
    </w:p>
    <w:p w14:paraId="76123B8A" w14:textId="77777777" w:rsidR="00D64921" w:rsidRDefault="00D64921" w:rsidP="00D64921">
      <w:pPr>
        <w:spacing w:after="0" w:line="240" w:lineRule="auto"/>
        <w:rPr>
          <w:rStyle w:val="Hyperlink"/>
          <w:color w:val="000000" w:themeColor="text1"/>
          <w:sz w:val="24"/>
          <w:szCs w:val="24"/>
          <w:u w:val="none"/>
        </w:rPr>
      </w:pPr>
    </w:p>
    <w:p w14:paraId="348318C4" w14:textId="77777777" w:rsidR="00D64921" w:rsidRDefault="00D64921" w:rsidP="00D64921">
      <w:pPr>
        <w:spacing w:after="0" w:line="240" w:lineRule="auto"/>
        <w:rPr>
          <w:rFonts w:eastAsia="Times New Roman" w:cs="Times New Roman"/>
          <w:sz w:val="24"/>
          <w:szCs w:val="24"/>
          <w:lang w:eastAsia="en-CA"/>
        </w:rPr>
      </w:pPr>
      <w:r w:rsidRPr="002F649E">
        <w:rPr>
          <w:rStyle w:val="Hyperlink"/>
          <w:color w:val="000000" w:themeColor="text1"/>
          <w:sz w:val="24"/>
          <w:szCs w:val="24"/>
          <w:u w:val="none"/>
        </w:rPr>
        <w:t>Government of Canada. Oceans and Fisheries. Canada’s oceans agenda</w:t>
      </w:r>
      <w:r w:rsidRPr="00247F53">
        <w:rPr>
          <w:rStyle w:val="Hyperlink"/>
          <w:sz w:val="24"/>
          <w:szCs w:val="24"/>
          <w:u w:val="none"/>
        </w:rPr>
        <w:t xml:space="preserve">. </w:t>
      </w:r>
      <w:r w:rsidRPr="00247F53">
        <w:rPr>
          <w:rFonts w:eastAsia="Times New Roman" w:cs="Times New Roman"/>
          <w:sz w:val="24"/>
          <w:szCs w:val="24"/>
          <w:lang w:eastAsia="en-CA"/>
        </w:rPr>
        <w:t xml:space="preserve">Date modified: </w:t>
      </w:r>
    </w:p>
    <w:p w14:paraId="2459E5F4" w14:textId="77777777" w:rsidR="00D64921" w:rsidRPr="00247F53" w:rsidRDefault="00D64921" w:rsidP="00D64921">
      <w:pPr>
        <w:spacing w:after="0" w:line="240" w:lineRule="auto"/>
        <w:rPr>
          <w:sz w:val="24"/>
          <w:szCs w:val="24"/>
        </w:rPr>
      </w:pPr>
      <w:r w:rsidRPr="002D38CB">
        <w:rPr>
          <w:rFonts w:eastAsia="Times New Roman" w:cs="Times New Roman"/>
          <w:sz w:val="24"/>
          <w:szCs w:val="24"/>
          <w:lang w:eastAsia="en-CA"/>
        </w:rPr>
        <w:t xml:space="preserve">2019-07-30 </w:t>
      </w:r>
    </w:p>
    <w:p w14:paraId="27D797CF" w14:textId="77777777" w:rsidR="00D64921" w:rsidRPr="00247F53" w:rsidRDefault="00D64921" w:rsidP="00D64921">
      <w:pPr>
        <w:spacing w:after="0" w:line="240" w:lineRule="auto"/>
        <w:rPr>
          <w:sz w:val="24"/>
          <w:szCs w:val="24"/>
        </w:rPr>
      </w:pPr>
      <w:hyperlink r:id="rId12" w:history="1">
        <w:r w:rsidRPr="00247F53">
          <w:rPr>
            <w:rStyle w:val="Hyperlink"/>
            <w:sz w:val="24"/>
            <w:szCs w:val="24"/>
          </w:rPr>
          <w:t>https://dfo-mpo.gc.ca/campaign-campagne/oceans/index-eng.html</w:t>
        </w:r>
      </w:hyperlink>
    </w:p>
    <w:p w14:paraId="14E7B5B2" w14:textId="77777777" w:rsidR="00D64921" w:rsidRPr="00247F53" w:rsidRDefault="00D64921" w:rsidP="00D64921">
      <w:pPr>
        <w:spacing w:after="0" w:line="240" w:lineRule="auto"/>
        <w:rPr>
          <w:sz w:val="24"/>
          <w:szCs w:val="24"/>
        </w:rPr>
      </w:pPr>
    </w:p>
    <w:p w14:paraId="18322ACF" w14:textId="77777777" w:rsidR="00D64921" w:rsidRPr="00247F53" w:rsidRDefault="00D64921" w:rsidP="00D64921">
      <w:pPr>
        <w:spacing w:after="0" w:line="240" w:lineRule="auto"/>
        <w:rPr>
          <w:sz w:val="24"/>
          <w:szCs w:val="24"/>
        </w:rPr>
      </w:pPr>
      <w:r w:rsidRPr="00247F53">
        <w:rPr>
          <w:sz w:val="24"/>
          <w:szCs w:val="24"/>
        </w:rPr>
        <w:t xml:space="preserve">Government of Canada. Ocean Plastics Charter. </w:t>
      </w:r>
    </w:p>
    <w:p w14:paraId="57A10311" w14:textId="77777777" w:rsidR="00D64921" w:rsidRDefault="00D64921" w:rsidP="00D64921">
      <w:pPr>
        <w:spacing w:after="0" w:line="240" w:lineRule="auto"/>
        <w:rPr>
          <w:rStyle w:val="Hyperlink"/>
          <w:sz w:val="24"/>
          <w:szCs w:val="24"/>
        </w:rPr>
      </w:pPr>
      <w:hyperlink r:id="rId13" w:history="1">
        <w:r w:rsidRPr="00247F53">
          <w:rPr>
            <w:rStyle w:val="Hyperlink"/>
            <w:sz w:val="24"/>
            <w:szCs w:val="24"/>
          </w:rPr>
          <w:t>https://www.canada.ca/en/environment-climate-change/services/managing-reducing-waste/international-commitments/ocean-plastics-charter.html</w:t>
        </w:r>
      </w:hyperlink>
    </w:p>
    <w:p w14:paraId="56FF8209" w14:textId="77777777" w:rsidR="00D64921" w:rsidRPr="00247F53" w:rsidRDefault="00D64921" w:rsidP="00D64921">
      <w:pPr>
        <w:spacing w:after="0" w:line="240" w:lineRule="auto"/>
        <w:rPr>
          <w:sz w:val="24"/>
          <w:szCs w:val="24"/>
        </w:rPr>
      </w:pPr>
    </w:p>
    <w:p w14:paraId="232C6B76" w14:textId="77777777" w:rsidR="00D64921" w:rsidRPr="00247F53" w:rsidRDefault="00D64921" w:rsidP="00D64921">
      <w:pPr>
        <w:spacing w:after="0" w:line="240" w:lineRule="auto"/>
        <w:rPr>
          <w:sz w:val="24"/>
          <w:szCs w:val="24"/>
        </w:rPr>
      </w:pPr>
      <w:r w:rsidRPr="00247F53">
        <w:rPr>
          <w:sz w:val="24"/>
          <w:szCs w:val="24"/>
        </w:rPr>
        <w:t>How Does Climate Change Impact Water? More Profoundly Than You Think.</w:t>
      </w:r>
    </w:p>
    <w:p w14:paraId="7A235FB0" w14:textId="77777777" w:rsidR="00D64921" w:rsidRDefault="00D64921" w:rsidP="00D64921">
      <w:pPr>
        <w:spacing w:after="0" w:line="240" w:lineRule="auto"/>
        <w:rPr>
          <w:rStyle w:val="Hyperlink"/>
          <w:sz w:val="24"/>
          <w:szCs w:val="24"/>
        </w:rPr>
      </w:pPr>
      <w:hyperlink r:id="rId14" w:history="1">
        <w:r w:rsidRPr="00247F53">
          <w:rPr>
            <w:rStyle w:val="Hyperlink"/>
            <w:sz w:val="24"/>
            <w:szCs w:val="24"/>
          </w:rPr>
          <w:t>https://www.waterdocs.ca/water-talk/2018/9/19/5-ways-climate-change-impacts-water</w:t>
        </w:r>
      </w:hyperlink>
    </w:p>
    <w:p w14:paraId="3A1ACA44" w14:textId="77777777" w:rsidR="00D64921" w:rsidRDefault="00D64921" w:rsidP="00D64921">
      <w:pPr>
        <w:pStyle w:val="Heading1"/>
        <w:spacing w:before="0" w:beforeAutospacing="0" w:after="0" w:afterAutospacing="0"/>
        <w:rPr>
          <w:rFonts w:asciiTheme="minorHAnsi" w:hAnsiTheme="minorHAnsi"/>
          <w:b w:val="0"/>
          <w:sz w:val="24"/>
          <w:szCs w:val="24"/>
        </w:rPr>
      </w:pPr>
    </w:p>
    <w:p w14:paraId="30CE58C3" w14:textId="77777777" w:rsidR="00D64921" w:rsidRPr="00C57B16" w:rsidRDefault="00D64921" w:rsidP="00D64921">
      <w:pPr>
        <w:pStyle w:val="gmail-byline"/>
        <w:spacing w:before="0" w:beforeAutospacing="0" w:after="0" w:afterAutospacing="0"/>
        <w:rPr>
          <w:rFonts w:ascii="Calibri" w:hAnsi="Calibri" w:cs="Calibri"/>
          <w:color w:val="000000"/>
        </w:rPr>
      </w:pPr>
      <w:proofErr w:type="spellStart"/>
      <w:r w:rsidRPr="00C57B16">
        <w:rPr>
          <w:rFonts w:ascii="Calibri" w:hAnsi="Calibri" w:cs="Calibri"/>
          <w:color w:val="000000"/>
        </w:rPr>
        <w:t>Shimo</w:t>
      </w:r>
      <w:proofErr w:type="spellEnd"/>
      <w:r w:rsidRPr="00C57B16">
        <w:rPr>
          <w:rFonts w:ascii="Calibri" w:hAnsi="Calibri" w:cs="Calibri"/>
          <w:color w:val="000000"/>
        </w:rPr>
        <w:t xml:space="preserve">, Alexandra. While Nestlé extracts millions of litres from their land, residents have no drinking water. </w:t>
      </w:r>
      <w:r w:rsidRPr="00C57B16">
        <w:rPr>
          <w:rFonts w:ascii="Calibri" w:hAnsi="Calibri" w:cs="Calibri"/>
          <w:i/>
          <w:iCs/>
          <w:color w:val="000000"/>
        </w:rPr>
        <w:t>The Guardian</w:t>
      </w:r>
      <w:r w:rsidRPr="00C57B16">
        <w:rPr>
          <w:rFonts w:ascii="Calibri" w:hAnsi="Calibri" w:cs="Calibri"/>
          <w:color w:val="000000"/>
        </w:rPr>
        <w:t>, Oct. 4,2018</w:t>
      </w:r>
    </w:p>
    <w:p w14:paraId="7730044F" w14:textId="77777777" w:rsidR="00D64921" w:rsidRDefault="00D64921" w:rsidP="00D64921">
      <w:pPr>
        <w:spacing w:after="0" w:line="240" w:lineRule="auto"/>
        <w:rPr>
          <w:rFonts w:ascii="Calibri" w:hAnsi="Calibri" w:cs="Calibri"/>
          <w:color w:val="000000"/>
          <w:sz w:val="24"/>
          <w:szCs w:val="24"/>
        </w:rPr>
      </w:pPr>
      <w:hyperlink r:id="rId15" w:history="1">
        <w:r w:rsidRPr="00C57B16">
          <w:rPr>
            <w:rStyle w:val="Hyperlink"/>
            <w:rFonts w:ascii="Calibri" w:hAnsi="Calibri" w:cs="Calibri"/>
            <w:sz w:val="24"/>
            <w:szCs w:val="24"/>
          </w:rPr>
          <w:t>https://www.theguardian.com/global/2018/oct/04/ontario-six-nations-nestle-running-water</w:t>
        </w:r>
      </w:hyperlink>
    </w:p>
    <w:p w14:paraId="082231E1" w14:textId="77777777" w:rsidR="00D64921" w:rsidRPr="00C57B16" w:rsidRDefault="00D64921" w:rsidP="00D64921">
      <w:pPr>
        <w:spacing w:after="0" w:line="240" w:lineRule="auto"/>
        <w:rPr>
          <w:rFonts w:ascii="Calibri" w:hAnsi="Calibri" w:cs="Calibri"/>
          <w:color w:val="000000"/>
          <w:sz w:val="24"/>
          <w:szCs w:val="24"/>
        </w:rPr>
      </w:pPr>
    </w:p>
    <w:p w14:paraId="22E03CDD" w14:textId="77777777" w:rsidR="00D64921" w:rsidRDefault="00D64921" w:rsidP="00D64921">
      <w:pPr>
        <w:pStyle w:val="Heading1"/>
        <w:spacing w:before="0" w:beforeAutospacing="0" w:after="0" w:afterAutospacing="0"/>
        <w:rPr>
          <w:rFonts w:asciiTheme="minorHAnsi" w:hAnsiTheme="minorHAnsi"/>
          <w:b w:val="0"/>
          <w:sz w:val="24"/>
          <w:szCs w:val="24"/>
        </w:rPr>
      </w:pPr>
      <w:r w:rsidRPr="00247F53">
        <w:rPr>
          <w:rFonts w:asciiTheme="minorHAnsi" w:hAnsiTheme="minorHAnsi"/>
          <w:b w:val="0"/>
          <w:sz w:val="24"/>
          <w:szCs w:val="24"/>
        </w:rPr>
        <w:t>Water for sale: Why Ontario needs to change the rules for water bottlers</w:t>
      </w:r>
      <w:r>
        <w:rPr>
          <w:rFonts w:asciiTheme="minorHAnsi" w:hAnsiTheme="minorHAnsi"/>
          <w:b w:val="0"/>
          <w:sz w:val="24"/>
          <w:szCs w:val="24"/>
        </w:rPr>
        <w:t xml:space="preserve">. </w:t>
      </w:r>
      <w:r w:rsidRPr="00247F53">
        <w:rPr>
          <w:rFonts w:asciiTheme="minorHAnsi" w:hAnsiTheme="minorHAnsi"/>
          <w:b w:val="0"/>
          <w:sz w:val="24"/>
          <w:szCs w:val="24"/>
        </w:rPr>
        <w:t>October 04, 2016</w:t>
      </w:r>
      <w:hyperlink r:id="rId16" w:history="1">
        <w:r>
          <w:rPr>
            <w:rFonts w:asciiTheme="minorHAnsi" w:hAnsiTheme="minorHAnsi"/>
            <w:b w:val="0"/>
            <w:sz w:val="24"/>
            <w:szCs w:val="24"/>
          </w:rPr>
          <w:t xml:space="preserve"> </w:t>
        </w:r>
        <w:r w:rsidRPr="00247F53">
          <w:rPr>
            <w:rFonts w:asciiTheme="minorHAnsi" w:hAnsiTheme="minorHAnsi"/>
            <w:b w:val="0"/>
            <w:bCs w:val="0"/>
            <w:sz w:val="24"/>
            <w:szCs w:val="24"/>
          </w:rPr>
          <w:t>Ashley Wallis</w:t>
        </w:r>
        <w:r>
          <w:rPr>
            <w:rFonts w:asciiTheme="minorHAnsi" w:hAnsiTheme="minorHAnsi"/>
            <w:b w:val="0"/>
            <w:sz w:val="24"/>
            <w:szCs w:val="24"/>
          </w:rPr>
          <w:t xml:space="preserve">, </w:t>
        </w:r>
        <w:r w:rsidRPr="00247F53">
          <w:rPr>
            <w:rFonts w:asciiTheme="minorHAnsi" w:hAnsiTheme="minorHAnsi"/>
            <w:b w:val="0"/>
            <w:sz w:val="24"/>
            <w:szCs w:val="24"/>
          </w:rPr>
          <w:t>Program Manager, Water</w:t>
        </w:r>
      </w:hyperlink>
    </w:p>
    <w:p w14:paraId="0F8B9FA3" w14:textId="77777777" w:rsidR="00D64921" w:rsidRDefault="00D64921" w:rsidP="00D64921">
      <w:pPr>
        <w:pStyle w:val="Heading1"/>
        <w:spacing w:before="0" w:beforeAutospacing="0" w:after="0" w:afterAutospacing="0"/>
        <w:rPr>
          <w:rStyle w:val="Hyperlink"/>
          <w:rFonts w:asciiTheme="minorHAnsi" w:hAnsiTheme="minorHAnsi"/>
          <w:b w:val="0"/>
          <w:sz w:val="24"/>
          <w:szCs w:val="24"/>
        </w:rPr>
      </w:pPr>
      <w:hyperlink r:id="rId17" w:history="1">
        <w:r w:rsidRPr="00247F53">
          <w:rPr>
            <w:rStyle w:val="Hyperlink"/>
            <w:rFonts w:asciiTheme="minorHAnsi" w:hAnsiTheme="minorHAnsi"/>
            <w:b w:val="0"/>
            <w:sz w:val="24"/>
            <w:szCs w:val="24"/>
          </w:rPr>
          <w:t>https://environmentaldefence.ca/2016/10/04/water-sale-ontario-needs-change-rules-water-bottlers/</w:t>
        </w:r>
      </w:hyperlink>
    </w:p>
    <w:p w14:paraId="792382E1" w14:textId="77777777" w:rsidR="002D38CB" w:rsidRPr="00247F53" w:rsidRDefault="002D38CB" w:rsidP="0042388A">
      <w:pPr>
        <w:spacing w:after="0" w:line="240" w:lineRule="auto"/>
        <w:rPr>
          <w:sz w:val="24"/>
          <w:szCs w:val="24"/>
        </w:rPr>
      </w:pPr>
    </w:p>
    <w:p w14:paraId="6260DE28" w14:textId="77777777" w:rsidR="000977EE" w:rsidRDefault="000977EE" w:rsidP="0042388A">
      <w:pPr>
        <w:spacing w:after="0" w:line="240" w:lineRule="auto"/>
        <w:rPr>
          <w:b/>
          <w:sz w:val="24"/>
          <w:szCs w:val="24"/>
        </w:rPr>
      </w:pPr>
    </w:p>
    <w:p w14:paraId="39379E71" w14:textId="77777777" w:rsidR="00B4381D" w:rsidRPr="00741A33" w:rsidRDefault="00B4381D" w:rsidP="0042388A">
      <w:pPr>
        <w:spacing w:after="0" w:line="240" w:lineRule="auto"/>
        <w:rPr>
          <w:b/>
          <w:sz w:val="24"/>
          <w:szCs w:val="24"/>
        </w:rPr>
      </w:pPr>
    </w:p>
    <w:p w14:paraId="25C61CD6" w14:textId="77777777" w:rsidR="008D60C8" w:rsidRDefault="008D60C8" w:rsidP="0042388A">
      <w:pPr>
        <w:spacing w:after="0" w:line="240" w:lineRule="auto"/>
      </w:pPr>
    </w:p>
    <w:sectPr w:rsidR="008D60C8">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5405E" w14:textId="77777777" w:rsidR="00CD26EC" w:rsidRDefault="00CD26EC" w:rsidP="00054A87">
      <w:pPr>
        <w:spacing w:after="0" w:line="240" w:lineRule="auto"/>
      </w:pPr>
      <w:r>
        <w:separator/>
      </w:r>
    </w:p>
  </w:endnote>
  <w:endnote w:type="continuationSeparator" w:id="0">
    <w:p w14:paraId="4441C95A" w14:textId="77777777" w:rsidR="00CD26EC" w:rsidRDefault="00CD26EC" w:rsidP="0005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517877"/>
      <w:docPartObj>
        <w:docPartGallery w:val="Page Numbers (Bottom of Page)"/>
        <w:docPartUnique/>
      </w:docPartObj>
    </w:sdtPr>
    <w:sdtEndPr>
      <w:rPr>
        <w:noProof/>
      </w:rPr>
    </w:sdtEndPr>
    <w:sdtContent>
      <w:p w14:paraId="49B8F2D9" w14:textId="2F225EEB" w:rsidR="00054A87" w:rsidRDefault="00054A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D338DB" w14:textId="77777777" w:rsidR="00054A87" w:rsidRDefault="00054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FBB0E" w14:textId="77777777" w:rsidR="00CD26EC" w:rsidRDefault="00CD26EC" w:rsidP="00054A87">
      <w:pPr>
        <w:spacing w:after="0" w:line="240" w:lineRule="auto"/>
      </w:pPr>
      <w:r>
        <w:separator/>
      </w:r>
    </w:p>
  </w:footnote>
  <w:footnote w:type="continuationSeparator" w:id="0">
    <w:p w14:paraId="026D9DC0" w14:textId="77777777" w:rsidR="00CD26EC" w:rsidRDefault="00CD26EC" w:rsidP="00054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610A"/>
    <w:multiLevelType w:val="hybridMultilevel"/>
    <w:tmpl w:val="F03CD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09065C"/>
    <w:multiLevelType w:val="hybridMultilevel"/>
    <w:tmpl w:val="65EA1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E20154A"/>
    <w:multiLevelType w:val="hybridMultilevel"/>
    <w:tmpl w:val="DC00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E26257"/>
    <w:multiLevelType w:val="hybridMultilevel"/>
    <w:tmpl w:val="D3EA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BD"/>
    <w:rsid w:val="00014E47"/>
    <w:rsid w:val="00016610"/>
    <w:rsid w:val="00016823"/>
    <w:rsid w:val="00031667"/>
    <w:rsid w:val="00032559"/>
    <w:rsid w:val="00054A87"/>
    <w:rsid w:val="000552A0"/>
    <w:rsid w:val="00070EB1"/>
    <w:rsid w:val="00073D06"/>
    <w:rsid w:val="000977EE"/>
    <w:rsid w:val="000A0EE7"/>
    <w:rsid w:val="000A53E2"/>
    <w:rsid w:val="000B10A8"/>
    <w:rsid w:val="000B1752"/>
    <w:rsid w:val="000C17F4"/>
    <w:rsid w:val="000C4517"/>
    <w:rsid w:val="000D53EE"/>
    <w:rsid w:val="000D6207"/>
    <w:rsid w:val="000F5D11"/>
    <w:rsid w:val="0013520A"/>
    <w:rsid w:val="00137E26"/>
    <w:rsid w:val="0014017E"/>
    <w:rsid w:val="0016630A"/>
    <w:rsid w:val="001A02BD"/>
    <w:rsid w:val="001A39FB"/>
    <w:rsid w:val="001D454A"/>
    <w:rsid w:val="001E45F1"/>
    <w:rsid w:val="001F47C8"/>
    <w:rsid w:val="002062B0"/>
    <w:rsid w:val="0021444D"/>
    <w:rsid w:val="0023635F"/>
    <w:rsid w:val="002475A3"/>
    <w:rsid w:val="00247F53"/>
    <w:rsid w:val="0025326A"/>
    <w:rsid w:val="00277861"/>
    <w:rsid w:val="0028792E"/>
    <w:rsid w:val="00290058"/>
    <w:rsid w:val="002A1CD8"/>
    <w:rsid w:val="002B4469"/>
    <w:rsid w:val="002C2460"/>
    <w:rsid w:val="002D38CB"/>
    <w:rsid w:val="002E4269"/>
    <w:rsid w:val="002F60E0"/>
    <w:rsid w:val="002F649E"/>
    <w:rsid w:val="00314C6B"/>
    <w:rsid w:val="00325D8C"/>
    <w:rsid w:val="00325FDB"/>
    <w:rsid w:val="00327C8C"/>
    <w:rsid w:val="00342563"/>
    <w:rsid w:val="00342FFB"/>
    <w:rsid w:val="00371DED"/>
    <w:rsid w:val="00380C94"/>
    <w:rsid w:val="003A2660"/>
    <w:rsid w:val="003C1CAD"/>
    <w:rsid w:val="003C6F22"/>
    <w:rsid w:val="003D4FAC"/>
    <w:rsid w:val="003D56B9"/>
    <w:rsid w:val="003D7CA4"/>
    <w:rsid w:val="003E1777"/>
    <w:rsid w:val="003F0BB0"/>
    <w:rsid w:val="004134BB"/>
    <w:rsid w:val="0042388A"/>
    <w:rsid w:val="00424F6A"/>
    <w:rsid w:val="0043463A"/>
    <w:rsid w:val="00440ABE"/>
    <w:rsid w:val="00442BC6"/>
    <w:rsid w:val="0044562B"/>
    <w:rsid w:val="0045045F"/>
    <w:rsid w:val="00456103"/>
    <w:rsid w:val="00460A5C"/>
    <w:rsid w:val="00464F2A"/>
    <w:rsid w:val="00470E34"/>
    <w:rsid w:val="004909F9"/>
    <w:rsid w:val="004911D3"/>
    <w:rsid w:val="004A239F"/>
    <w:rsid w:val="004A3FB2"/>
    <w:rsid w:val="004A4341"/>
    <w:rsid w:val="004A5E9C"/>
    <w:rsid w:val="004C5569"/>
    <w:rsid w:val="004C5857"/>
    <w:rsid w:val="004C6263"/>
    <w:rsid w:val="004F7441"/>
    <w:rsid w:val="00510D2A"/>
    <w:rsid w:val="00516C7F"/>
    <w:rsid w:val="00531946"/>
    <w:rsid w:val="00540580"/>
    <w:rsid w:val="00550A44"/>
    <w:rsid w:val="00556E43"/>
    <w:rsid w:val="00563E04"/>
    <w:rsid w:val="00564E86"/>
    <w:rsid w:val="005763A3"/>
    <w:rsid w:val="00586303"/>
    <w:rsid w:val="0059159A"/>
    <w:rsid w:val="005920AE"/>
    <w:rsid w:val="005A0D90"/>
    <w:rsid w:val="005A59C8"/>
    <w:rsid w:val="005A7EF8"/>
    <w:rsid w:val="005B2154"/>
    <w:rsid w:val="005B2C24"/>
    <w:rsid w:val="005E233C"/>
    <w:rsid w:val="00600CD4"/>
    <w:rsid w:val="006044FB"/>
    <w:rsid w:val="00626DF7"/>
    <w:rsid w:val="006304E0"/>
    <w:rsid w:val="00632759"/>
    <w:rsid w:val="0065722B"/>
    <w:rsid w:val="00662CAF"/>
    <w:rsid w:val="006754E9"/>
    <w:rsid w:val="00675631"/>
    <w:rsid w:val="006852F3"/>
    <w:rsid w:val="006A7F58"/>
    <w:rsid w:val="006B1A05"/>
    <w:rsid w:val="00700967"/>
    <w:rsid w:val="00701EF7"/>
    <w:rsid w:val="00706AFD"/>
    <w:rsid w:val="007348FD"/>
    <w:rsid w:val="00740E0C"/>
    <w:rsid w:val="00751455"/>
    <w:rsid w:val="0075589D"/>
    <w:rsid w:val="0076083C"/>
    <w:rsid w:val="00761CDF"/>
    <w:rsid w:val="007925AA"/>
    <w:rsid w:val="00792CC5"/>
    <w:rsid w:val="007A1712"/>
    <w:rsid w:val="007A267D"/>
    <w:rsid w:val="007B0B84"/>
    <w:rsid w:val="007C454F"/>
    <w:rsid w:val="007C54CC"/>
    <w:rsid w:val="00802EF7"/>
    <w:rsid w:val="00807887"/>
    <w:rsid w:val="00817EF4"/>
    <w:rsid w:val="008210C3"/>
    <w:rsid w:val="00822816"/>
    <w:rsid w:val="008306A4"/>
    <w:rsid w:val="00832121"/>
    <w:rsid w:val="008436B1"/>
    <w:rsid w:val="00846692"/>
    <w:rsid w:val="008472EE"/>
    <w:rsid w:val="00862968"/>
    <w:rsid w:val="008A58FC"/>
    <w:rsid w:val="008B05FD"/>
    <w:rsid w:val="008B687A"/>
    <w:rsid w:val="008B771F"/>
    <w:rsid w:val="008D60C8"/>
    <w:rsid w:val="008E0DB5"/>
    <w:rsid w:val="008E200F"/>
    <w:rsid w:val="008F7C20"/>
    <w:rsid w:val="00907C30"/>
    <w:rsid w:val="009168E1"/>
    <w:rsid w:val="009531C6"/>
    <w:rsid w:val="0098141E"/>
    <w:rsid w:val="0099589F"/>
    <w:rsid w:val="009A1A87"/>
    <w:rsid w:val="009A7879"/>
    <w:rsid w:val="009C5D5F"/>
    <w:rsid w:val="009C7896"/>
    <w:rsid w:val="009D24FF"/>
    <w:rsid w:val="009E10B9"/>
    <w:rsid w:val="009F4726"/>
    <w:rsid w:val="00A036C5"/>
    <w:rsid w:val="00A038B7"/>
    <w:rsid w:val="00A106F6"/>
    <w:rsid w:val="00A11843"/>
    <w:rsid w:val="00A26466"/>
    <w:rsid w:val="00A3124A"/>
    <w:rsid w:val="00A33B07"/>
    <w:rsid w:val="00A35E58"/>
    <w:rsid w:val="00A440CE"/>
    <w:rsid w:val="00A5299B"/>
    <w:rsid w:val="00A54C2D"/>
    <w:rsid w:val="00A61BA3"/>
    <w:rsid w:val="00A65A66"/>
    <w:rsid w:val="00A66A4A"/>
    <w:rsid w:val="00A742BD"/>
    <w:rsid w:val="00A8157E"/>
    <w:rsid w:val="00A94C5D"/>
    <w:rsid w:val="00AB780C"/>
    <w:rsid w:val="00AC2DC5"/>
    <w:rsid w:val="00AE5926"/>
    <w:rsid w:val="00B03F89"/>
    <w:rsid w:val="00B067A4"/>
    <w:rsid w:val="00B20BE9"/>
    <w:rsid w:val="00B24309"/>
    <w:rsid w:val="00B24B2E"/>
    <w:rsid w:val="00B307C0"/>
    <w:rsid w:val="00B36246"/>
    <w:rsid w:val="00B42220"/>
    <w:rsid w:val="00B4381D"/>
    <w:rsid w:val="00B46CD2"/>
    <w:rsid w:val="00B5439C"/>
    <w:rsid w:val="00B604DB"/>
    <w:rsid w:val="00B60D3B"/>
    <w:rsid w:val="00B67ED2"/>
    <w:rsid w:val="00B7515F"/>
    <w:rsid w:val="00B907F1"/>
    <w:rsid w:val="00B91C76"/>
    <w:rsid w:val="00B97D3B"/>
    <w:rsid w:val="00BB203E"/>
    <w:rsid w:val="00BB35FA"/>
    <w:rsid w:val="00BF52D4"/>
    <w:rsid w:val="00C0773C"/>
    <w:rsid w:val="00C26143"/>
    <w:rsid w:val="00C27A03"/>
    <w:rsid w:val="00C964F5"/>
    <w:rsid w:val="00C97705"/>
    <w:rsid w:val="00CA0DE2"/>
    <w:rsid w:val="00CD26EC"/>
    <w:rsid w:val="00CD7485"/>
    <w:rsid w:val="00CF1EA5"/>
    <w:rsid w:val="00CF2823"/>
    <w:rsid w:val="00CF30D5"/>
    <w:rsid w:val="00D05D76"/>
    <w:rsid w:val="00D1451F"/>
    <w:rsid w:val="00D173D1"/>
    <w:rsid w:val="00D20377"/>
    <w:rsid w:val="00D20F0A"/>
    <w:rsid w:val="00D33B3A"/>
    <w:rsid w:val="00D3718F"/>
    <w:rsid w:val="00D5343C"/>
    <w:rsid w:val="00D64921"/>
    <w:rsid w:val="00D66881"/>
    <w:rsid w:val="00D70B4A"/>
    <w:rsid w:val="00D751D8"/>
    <w:rsid w:val="00DA1CE1"/>
    <w:rsid w:val="00DA402B"/>
    <w:rsid w:val="00DB2F7B"/>
    <w:rsid w:val="00DB7C5E"/>
    <w:rsid w:val="00DD7837"/>
    <w:rsid w:val="00DF5128"/>
    <w:rsid w:val="00E04571"/>
    <w:rsid w:val="00E072D4"/>
    <w:rsid w:val="00E12216"/>
    <w:rsid w:val="00E31C19"/>
    <w:rsid w:val="00E45C87"/>
    <w:rsid w:val="00E62E97"/>
    <w:rsid w:val="00E65B69"/>
    <w:rsid w:val="00E711D8"/>
    <w:rsid w:val="00E727A1"/>
    <w:rsid w:val="00E82477"/>
    <w:rsid w:val="00E869BC"/>
    <w:rsid w:val="00E97EAF"/>
    <w:rsid w:val="00EA2226"/>
    <w:rsid w:val="00EB63BE"/>
    <w:rsid w:val="00ED1F82"/>
    <w:rsid w:val="00ED524F"/>
    <w:rsid w:val="00EE3DDA"/>
    <w:rsid w:val="00EE5FF4"/>
    <w:rsid w:val="00EE7A59"/>
    <w:rsid w:val="00EF552E"/>
    <w:rsid w:val="00F11041"/>
    <w:rsid w:val="00F14CF7"/>
    <w:rsid w:val="00F2710A"/>
    <w:rsid w:val="00F4793E"/>
    <w:rsid w:val="00F718DB"/>
    <w:rsid w:val="00F72C31"/>
    <w:rsid w:val="00F87F3C"/>
    <w:rsid w:val="00F947FF"/>
    <w:rsid w:val="00FA2048"/>
    <w:rsid w:val="00FB56DD"/>
    <w:rsid w:val="00FC0A7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023D"/>
  <w15:docId w15:val="{85241BF3-9134-9141-B746-AF77F602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2BD"/>
  </w:style>
  <w:style w:type="paragraph" w:styleId="Heading1">
    <w:name w:val="heading 1"/>
    <w:basedOn w:val="Normal"/>
    <w:link w:val="Heading1Char"/>
    <w:uiPriority w:val="9"/>
    <w:qFormat/>
    <w:rsid w:val="00A742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2BD"/>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A742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A742BD"/>
    <w:rPr>
      <w:color w:val="0000FF" w:themeColor="hyperlink"/>
      <w:u w:val="single"/>
    </w:rPr>
  </w:style>
  <w:style w:type="paragraph" w:styleId="ListParagraph">
    <w:name w:val="List Paragraph"/>
    <w:basedOn w:val="Normal"/>
    <w:uiPriority w:val="34"/>
    <w:qFormat/>
    <w:rsid w:val="00A742BD"/>
    <w:pPr>
      <w:ind w:left="720"/>
      <w:contextualSpacing/>
    </w:pPr>
  </w:style>
  <w:style w:type="paragraph" w:styleId="BalloonText">
    <w:name w:val="Balloon Text"/>
    <w:basedOn w:val="Normal"/>
    <w:link w:val="BalloonTextChar"/>
    <w:uiPriority w:val="99"/>
    <w:semiHidden/>
    <w:unhideWhenUsed/>
    <w:rsid w:val="00A74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2BD"/>
    <w:rPr>
      <w:rFonts w:ascii="Tahoma" w:hAnsi="Tahoma" w:cs="Tahoma"/>
      <w:sz w:val="16"/>
      <w:szCs w:val="16"/>
    </w:rPr>
  </w:style>
  <w:style w:type="character" w:customStyle="1" w:styleId="field-wrapper">
    <w:name w:val="field-wrapper"/>
    <w:basedOn w:val="DefaultParagraphFont"/>
    <w:rsid w:val="00A742BD"/>
  </w:style>
  <w:style w:type="character" w:styleId="FollowedHyperlink">
    <w:name w:val="FollowedHyperlink"/>
    <w:basedOn w:val="DefaultParagraphFont"/>
    <w:uiPriority w:val="99"/>
    <w:semiHidden/>
    <w:unhideWhenUsed/>
    <w:rsid w:val="005B2154"/>
    <w:rPr>
      <w:color w:val="800080" w:themeColor="followedHyperlink"/>
      <w:u w:val="single"/>
    </w:rPr>
  </w:style>
  <w:style w:type="character" w:customStyle="1" w:styleId="highwire-citation-authors">
    <w:name w:val="highwire-citation-authors"/>
    <w:basedOn w:val="DefaultParagraphFont"/>
    <w:rsid w:val="00016610"/>
  </w:style>
  <w:style w:type="character" w:customStyle="1" w:styleId="highwire-citation-author">
    <w:name w:val="highwire-citation-author"/>
    <w:basedOn w:val="DefaultParagraphFont"/>
    <w:rsid w:val="00016610"/>
  </w:style>
  <w:style w:type="character" w:customStyle="1" w:styleId="Title1">
    <w:name w:val="Title1"/>
    <w:basedOn w:val="DefaultParagraphFont"/>
    <w:rsid w:val="00016610"/>
  </w:style>
  <w:style w:type="character" w:customStyle="1" w:styleId="highwire-cite-metadata-journal">
    <w:name w:val="highwire-cite-metadata-journal"/>
    <w:basedOn w:val="DefaultParagraphFont"/>
    <w:rsid w:val="00016610"/>
  </w:style>
  <w:style w:type="character" w:customStyle="1" w:styleId="highwire-cite-metadata-papdate">
    <w:name w:val="highwire-cite-metadata-papdate"/>
    <w:basedOn w:val="DefaultParagraphFont"/>
    <w:rsid w:val="00016610"/>
  </w:style>
  <w:style w:type="character" w:customStyle="1" w:styleId="highwire-cite-metadata-doi">
    <w:name w:val="highwire-cite-metadata-doi"/>
    <w:basedOn w:val="DefaultParagraphFont"/>
    <w:rsid w:val="00016610"/>
  </w:style>
  <w:style w:type="character" w:customStyle="1" w:styleId="date-display-single">
    <w:name w:val="date-display-single"/>
    <w:basedOn w:val="DefaultParagraphFont"/>
    <w:rsid w:val="002D38CB"/>
  </w:style>
  <w:style w:type="character" w:customStyle="1" w:styleId="highlight">
    <w:name w:val="highlight"/>
    <w:basedOn w:val="DefaultParagraphFont"/>
    <w:rsid w:val="002D38CB"/>
  </w:style>
  <w:style w:type="character" w:styleId="Emphasis">
    <w:name w:val="Emphasis"/>
    <w:basedOn w:val="DefaultParagraphFont"/>
    <w:uiPriority w:val="20"/>
    <w:qFormat/>
    <w:rsid w:val="00247F53"/>
    <w:rPr>
      <w:i/>
      <w:iCs/>
    </w:rPr>
  </w:style>
  <w:style w:type="paragraph" w:styleId="Header">
    <w:name w:val="header"/>
    <w:basedOn w:val="Normal"/>
    <w:link w:val="HeaderChar"/>
    <w:uiPriority w:val="99"/>
    <w:unhideWhenUsed/>
    <w:rsid w:val="00054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A87"/>
  </w:style>
  <w:style w:type="paragraph" w:styleId="Footer">
    <w:name w:val="footer"/>
    <w:basedOn w:val="Normal"/>
    <w:link w:val="FooterChar"/>
    <w:uiPriority w:val="99"/>
    <w:unhideWhenUsed/>
    <w:rsid w:val="00054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A87"/>
  </w:style>
  <w:style w:type="paragraph" w:customStyle="1" w:styleId="gmail-byline">
    <w:name w:val="gmail-byline"/>
    <w:basedOn w:val="Normal"/>
    <w:rsid w:val="00D64921"/>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32468">
      <w:bodyDiv w:val="1"/>
      <w:marLeft w:val="0"/>
      <w:marRight w:val="0"/>
      <w:marTop w:val="0"/>
      <w:marBottom w:val="0"/>
      <w:divBdr>
        <w:top w:val="none" w:sz="0" w:space="0" w:color="auto"/>
        <w:left w:val="none" w:sz="0" w:space="0" w:color="auto"/>
        <w:bottom w:val="none" w:sz="0" w:space="0" w:color="auto"/>
        <w:right w:val="none" w:sz="0" w:space="0" w:color="auto"/>
      </w:divBdr>
    </w:div>
    <w:div w:id="421612203">
      <w:bodyDiv w:val="1"/>
      <w:marLeft w:val="0"/>
      <w:marRight w:val="0"/>
      <w:marTop w:val="0"/>
      <w:marBottom w:val="0"/>
      <w:divBdr>
        <w:top w:val="none" w:sz="0" w:space="0" w:color="auto"/>
        <w:left w:val="none" w:sz="0" w:space="0" w:color="auto"/>
        <w:bottom w:val="none" w:sz="0" w:space="0" w:color="auto"/>
        <w:right w:val="none" w:sz="0" w:space="0" w:color="auto"/>
      </w:divBdr>
      <w:divsChild>
        <w:div w:id="518544974">
          <w:marLeft w:val="0"/>
          <w:marRight w:val="0"/>
          <w:marTop w:val="0"/>
          <w:marBottom w:val="0"/>
          <w:divBdr>
            <w:top w:val="none" w:sz="0" w:space="0" w:color="auto"/>
            <w:left w:val="none" w:sz="0" w:space="0" w:color="auto"/>
            <w:bottom w:val="none" w:sz="0" w:space="0" w:color="auto"/>
            <w:right w:val="none" w:sz="0" w:space="0" w:color="auto"/>
          </w:divBdr>
        </w:div>
        <w:div w:id="75173786">
          <w:marLeft w:val="0"/>
          <w:marRight w:val="0"/>
          <w:marTop w:val="0"/>
          <w:marBottom w:val="0"/>
          <w:divBdr>
            <w:top w:val="none" w:sz="0" w:space="0" w:color="auto"/>
            <w:left w:val="none" w:sz="0" w:space="0" w:color="auto"/>
            <w:bottom w:val="none" w:sz="0" w:space="0" w:color="auto"/>
            <w:right w:val="none" w:sz="0" w:space="0" w:color="auto"/>
          </w:divBdr>
        </w:div>
      </w:divsChild>
    </w:div>
    <w:div w:id="431358333">
      <w:bodyDiv w:val="1"/>
      <w:marLeft w:val="0"/>
      <w:marRight w:val="0"/>
      <w:marTop w:val="0"/>
      <w:marBottom w:val="0"/>
      <w:divBdr>
        <w:top w:val="none" w:sz="0" w:space="0" w:color="auto"/>
        <w:left w:val="none" w:sz="0" w:space="0" w:color="auto"/>
        <w:bottom w:val="none" w:sz="0" w:space="0" w:color="auto"/>
        <w:right w:val="none" w:sz="0" w:space="0" w:color="auto"/>
      </w:divBdr>
      <w:divsChild>
        <w:div w:id="1728607029">
          <w:marLeft w:val="0"/>
          <w:marRight w:val="0"/>
          <w:marTop w:val="0"/>
          <w:marBottom w:val="0"/>
          <w:divBdr>
            <w:top w:val="none" w:sz="0" w:space="0" w:color="auto"/>
            <w:left w:val="none" w:sz="0" w:space="0" w:color="auto"/>
            <w:bottom w:val="none" w:sz="0" w:space="0" w:color="auto"/>
            <w:right w:val="none" w:sz="0" w:space="0" w:color="auto"/>
          </w:divBdr>
          <w:divsChild>
            <w:div w:id="265777142">
              <w:marLeft w:val="0"/>
              <w:marRight w:val="0"/>
              <w:marTop w:val="0"/>
              <w:marBottom w:val="0"/>
              <w:divBdr>
                <w:top w:val="none" w:sz="0" w:space="0" w:color="auto"/>
                <w:left w:val="none" w:sz="0" w:space="0" w:color="auto"/>
                <w:bottom w:val="none" w:sz="0" w:space="0" w:color="auto"/>
                <w:right w:val="none" w:sz="0" w:space="0" w:color="auto"/>
              </w:divBdr>
              <w:divsChild>
                <w:div w:id="70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6076">
          <w:marLeft w:val="0"/>
          <w:marRight w:val="0"/>
          <w:marTop w:val="0"/>
          <w:marBottom w:val="0"/>
          <w:divBdr>
            <w:top w:val="none" w:sz="0" w:space="0" w:color="auto"/>
            <w:left w:val="none" w:sz="0" w:space="0" w:color="auto"/>
            <w:bottom w:val="none" w:sz="0" w:space="0" w:color="auto"/>
            <w:right w:val="none" w:sz="0" w:space="0" w:color="auto"/>
          </w:divBdr>
          <w:divsChild>
            <w:div w:id="155266274">
              <w:marLeft w:val="0"/>
              <w:marRight w:val="0"/>
              <w:marTop w:val="0"/>
              <w:marBottom w:val="0"/>
              <w:divBdr>
                <w:top w:val="none" w:sz="0" w:space="0" w:color="auto"/>
                <w:left w:val="none" w:sz="0" w:space="0" w:color="auto"/>
                <w:bottom w:val="none" w:sz="0" w:space="0" w:color="auto"/>
                <w:right w:val="none" w:sz="0" w:space="0" w:color="auto"/>
              </w:divBdr>
              <w:divsChild>
                <w:div w:id="15946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61792">
      <w:bodyDiv w:val="1"/>
      <w:marLeft w:val="0"/>
      <w:marRight w:val="0"/>
      <w:marTop w:val="0"/>
      <w:marBottom w:val="0"/>
      <w:divBdr>
        <w:top w:val="none" w:sz="0" w:space="0" w:color="auto"/>
        <w:left w:val="none" w:sz="0" w:space="0" w:color="auto"/>
        <w:bottom w:val="none" w:sz="0" w:space="0" w:color="auto"/>
        <w:right w:val="none" w:sz="0" w:space="0" w:color="auto"/>
      </w:divBdr>
      <w:divsChild>
        <w:div w:id="2011060882">
          <w:marLeft w:val="0"/>
          <w:marRight w:val="0"/>
          <w:marTop w:val="0"/>
          <w:marBottom w:val="0"/>
          <w:divBdr>
            <w:top w:val="none" w:sz="0" w:space="0" w:color="auto"/>
            <w:left w:val="none" w:sz="0" w:space="0" w:color="auto"/>
            <w:bottom w:val="none" w:sz="0" w:space="0" w:color="auto"/>
            <w:right w:val="none" w:sz="0" w:space="0" w:color="auto"/>
          </w:divBdr>
          <w:divsChild>
            <w:div w:id="1776513035">
              <w:marLeft w:val="0"/>
              <w:marRight w:val="0"/>
              <w:marTop w:val="0"/>
              <w:marBottom w:val="0"/>
              <w:divBdr>
                <w:top w:val="none" w:sz="0" w:space="0" w:color="auto"/>
                <w:left w:val="none" w:sz="0" w:space="0" w:color="auto"/>
                <w:bottom w:val="none" w:sz="0" w:space="0" w:color="auto"/>
                <w:right w:val="none" w:sz="0" w:space="0" w:color="auto"/>
              </w:divBdr>
              <w:divsChild>
                <w:div w:id="691687122">
                  <w:marLeft w:val="0"/>
                  <w:marRight w:val="0"/>
                  <w:marTop w:val="0"/>
                  <w:marBottom w:val="0"/>
                  <w:divBdr>
                    <w:top w:val="none" w:sz="0" w:space="0" w:color="auto"/>
                    <w:left w:val="none" w:sz="0" w:space="0" w:color="auto"/>
                    <w:bottom w:val="none" w:sz="0" w:space="0" w:color="auto"/>
                    <w:right w:val="none" w:sz="0" w:space="0" w:color="auto"/>
                  </w:divBdr>
                </w:div>
                <w:div w:id="19142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047">
      <w:bodyDiv w:val="1"/>
      <w:marLeft w:val="0"/>
      <w:marRight w:val="0"/>
      <w:marTop w:val="0"/>
      <w:marBottom w:val="0"/>
      <w:divBdr>
        <w:top w:val="none" w:sz="0" w:space="0" w:color="auto"/>
        <w:left w:val="none" w:sz="0" w:space="0" w:color="auto"/>
        <w:bottom w:val="none" w:sz="0" w:space="0" w:color="auto"/>
        <w:right w:val="none" w:sz="0" w:space="0" w:color="auto"/>
      </w:divBdr>
      <w:divsChild>
        <w:div w:id="2094544621">
          <w:marLeft w:val="0"/>
          <w:marRight w:val="0"/>
          <w:marTop w:val="0"/>
          <w:marBottom w:val="0"/>
          <w:divBdr>
            <w:top w:val="none" w:sz="0" w:space="0" w:color="auto"/>
            <w:left w:val="none" w:sz="0" w:space="0" w:color="auto"/>
            <w:bottom w:val="none" w:sz="0" w:space="0" w:color="auto"/>
            <w:right w:val="none" w:sz="0" w:space="0" w:color="auto"/>
          </w:divBdr>
          <w:divsChild>
            <w:div w:id="118568483">
              <w:marLeft w:val="0"/>
              <w:marRight w:val="0"/>
              <w:marTop w:val="0"/>
              <w:marBottom w:val="0"/>
              <w:divBdr>
                <w:top w:val="none" w:sz="0" w:space="0" w:color="auto"/>
                <w:left w:val="none" w:sz="0" w:space="0" w:color="auto"/>
                <w:bottom w:val="none" w:sz="0" w:space="0" w:color="auto"/>
                <w:right w:val="none" w:sz="0" w:space="0" w:color="auto"/>
              </w:divBdr>
              <w:divsChild>
                <w:div w:id="1937247676">
                  <w:marLeft w:val="0"/>
                  <w:marRight w:val="0"/>
                  <w:marTop w:val="0"/>
                  <w:marBottom w:val="0"/>
                  <w:divBdr>
                    <w:top w:val="none" w:sz="0" w:space="0" w:color="auto"/>
                    <w:left w:val="none" w:sz="0" w:space="0" w:color="auto"/>
                    <w:bottom w:val="none" w:sz="0" w:space="0" w:color="auto"/>
                    <w:right w:val="none" w:sz="0" w:space="0" w:color="auto"/>
                  </w:divBdr>
                </w:div>
                <w:div w:id="20791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67115">
      <w:bodyDiv w:val="1"/>
      <w:marLeft w:val="0"/>
      <w:marRight w:val="0"/>
      <w:marTop w:val="0"/>
      <w:marBottom w:val="0"/>
      <w:divBdr>
        <w:top w:val="none" w:sz="0" w:space="0" w:color="auto"/>
        <w:left w:val="none" w:sz="0" w:space="0" w:color="auto"/>
        <w:bottom w:val="none" w:sz="0" w:space="0" w:color="auto"/>
        <w:right w:val="none" w:sz="0" w:space="0" w:color="auto"/>
      </w:divBdr>
      <w:divsChild>
        <w:div w:id="2094935916">
          <w:marLeft w:val="0"/>
          <w:marRight w:val="0"/>
          <w:marTop w:val="0"/>
          <w:marBottom w:val="0"/>
          <w:divBdr>
            <w:top w:val="none" w:sz="0" w:space="0" w:color="auto"/>
            <w:left w:val="none" w:sz="0" w:space="0" w:color="auto"/>
            <w:bottom w:val="none" w:sz="0" w:space="0" w:color="auto"/>
            <w:right w:val="none" w:sz="0" w:space="0" w:color="auto"/>
          </w:divBdr>
        </w:div>
        <w:div w:id="1465778892">
          <w:marLeft w:val="0"/>
          <w:marRight w:val="0"/>
          <w:marTop w:val="0"/>
          <w:marBottom w:val="0"/>
          <w:divBdr>
            <w:top w:val="none" w:sz="0" w:space="0" w:color="auto"/>
            <w:left w:val="none" w:sz="0" w:space="0" w:color="auto"/>
            <w:bottom w:val="none" w:sz="0" w:space="0" w:color="auto"/>
            <w:right w:val="none" w:sz="0" w:space="0" w:color="auto"/>
          </w:divBdr>
        </w:div>
      </w:divsChild>
    </w:div>
    <w:div w:id="1368136762">
      <w:bodyDiv w:val="1"/>
      <w:marLeft w:val="0"/>
      <w:marRight w:val="0"/>
      <w:marTop w:val="0"/>
      <w:marBottom w:val="0"/>
      <w:divBdr>
        <w:top w:val="none" w:sz="0" w:space="0" w:color="auto"/>
        <w:left w:val="none" w:sz="0" w:space="0" w:color="auto"/>
        <w:bottom w:val="none" w:sz="0" w:space="0" w:color="auto"/>
        <w:right w:val="none" w:sz="0" w:space="0" w:color="auto"/>
      </w:divBdr>
      <w:divsChild>
        <w:div w:id="830486562">
          <w:marLeft w:val="0"/>
          <w:marRight w:val="0"/>
          <w:marTop w:val="0"/>
          <w:marBottom w:val="0"/>
          <w:divBdr>
            <w:top w:val="none" w:sz="0" w:space="0" w:color="auto"/>
            <w:left w:val="none" w:sz="0" w:space="0" w:color="auto"/>
            <w:bottom w:val="none" w:sz="0" w:space="0" w:color="auto"/>
            <w:right w:val="none" w:sz="0" w:space="0" w:color="auto"/>
          </w:divBdr>
        </w:div>
        <w:div w:id="1893076104">
          <w:marLeft w:val="0"/>
          <w:marRight w:val="0"/>
          <w:marTop w:val="0"/>
          <w:marBottom w:val="0"/>
          <w:divBdr>
            <w:top w:val="none" w:sz="0" w:space="0" w:color="auto"/>
            <w:left w:val="none" w:sz="0" w:space="0" w:color="auto"/>
            <w:bottom w:val="none" w:sz="0" w:space="0" w:color="auto"/>
            <w:right w:val="none" w:sz="0" w:space="0" w:color="auto"/>
          </w:divBdr>
          <w:divsChild>
            <w:div w:id="1451362364">
              <w:marLeft w:val="0"/>
              <w:marRight w:val="0"/>
              <w:marTop w:val="0"/>
              <w:marBottom w:val="0"/>
              <w:divBdr>
                <w:top w:val="none" w:sz="0" w:space="0" w:color="auto"/>
                <w:left w:val="none" w:sz="0" w:space="0" w:color="auto"/>
                <w:bottom w:val="none" w:sz="0" w:space="0" w:color="auto"/>
                <w:right w:val="none" w:sz="0" w:space="0" w:color="auto"/>
              </w:divBdr>
              <w:divsChild>
                <w:div w:id="149296795">
                  <w:marLeft w:val="0"/>
                  <w:marRight w:val="0"/>
                  <w:marTop w:val="0"/>
                  <w:marBottom w:val="0"/>
                  <w:divBdr>
                    <w:top w:val="none" w:sz="0" w:space="0" w:color="auto"/>
                    <w:left w:val="none" w:sz="0" w:space="0" w:color="auto"/>
                    <w:bottom w:val="none" w:sz="0" w:space="0" w:color="auto"/>
                    <w:right w:val="none" w:sz="0" w:space="0" w:color="auto"/>
                  </w:divBdr>
                </w:div>
                <w:div w:id="9899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46529">
      <w:bodyDiv w:val="1"/>
      <w:marLeft w:val="0"/>
      <w:marRight w:val="0"/>
      <w:marTop w:val="0"/>
      <w:marBottom w:val="0"/>
      <w:divBdr>
        <w:top w:val="none" w:sz="0" w:space="0" w:color="auto"/>
        <w:left w:val="none" w:sz="0" w:space="0" w:color="auto"/>
        <w:bottom w:val="none" w:sz="0" w:space="0" w:color="auto"/>
        <w:right w:val="none" w:sz="0" w:space="0" w:color="auto"/>
      </w:divBdr>
    </w:div>
    <w:div w:id="1870798688">
      <w:bodyDiv w:val="1"/>
      <w:marLeft w:val="0"/>
      <w:marRight w:val="0"/>
      <w:marTop w:val="0"/>
      <w:marBottom w:val="0"/>
      <w:divBdr>
        <w:top w:val="none" w:sz="0" w:space="0" w:color="auto"/>
        <w:left w:val="none" w:sz="0" w:space="0" w:color="auto"/>
        <w:bottom w:val="none" w:sz="0" w:space="0" w:color="auto"/>
        <w:right w:val="none" w:sz="0" w:space="0" w:color="auto"/>
      </w:divBdr>
    </w:div>
    <w:div w:id="2016373357">
      <w:bodyDiv w:val="1"/>
      <w:marLeft w:val="0"/>
      <w:marRight w:val="0"/>
      <w:marTop w:val="0"/>
      <w:marBottom w:val="0"/>
      <w:divBdr>
        <w:top w:val="none" w:sz="0" w:space="0" w:color="auto"/>
        <w:left w:val="none" w:sz="0" w:space="0" w:color="auto"/>
        <w:bottom w:val="none" w:sz="0" w:space="0" w:color="auto"/>
        <w:right w:val="none" w:sz="0" w:space="0" w:color="auto"/>
      </w:divBdr>
      <w:divsChild>
        <w:div w:id="746344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anada.ca/en/environment-climate-change/services/managing-reducing-waste/international-commitments/ocean-plastics-charter.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fo-mpo.gc.ca/campaign-campagne/oceans/index-eng.html" TargetMode="External"/><Relationship Id="rId17" Type="http://schemas.openxmlformats.org/officeDocument/2006/relationships/hyperlink" Target="https://environmentaldefence.ca/2016/10/04/water-sale-ontario-needs-change-rules-water-bottlers/" TargetMode="External"/><Relationship Id="rId2" Type="http://schemas.openxmlformats.org/officeDocument/2006/relationships/styles" Target="styles.xml"/><Relationship Id="rId16" Type="http://schemas.openxmlformats.org/officeDocument/2006/relationships/hyperlink" Target="https://environmentaldefence.ca/blog/?author=Ashley%20Walli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as.org/content/114/37/9770" TargetMode="External"/><Relationship Id="rId5" Type="http://schemas.openxmlformats.org/officeDocument/2006/relationships/footnotes" Target="footnotes.xml"/><Relationship Id="rId15" Type="http://schemas.openxmlformats.org/officeDocument/2006/relationships/hyperlink" Target="https://www.theguardian.com/global/2018/oct/04/ontario-six-nations-nestle-running-water" TargetMode="External"/><Relationship Id="rId10" Type="http://schemas.openxmlformats.org/officeDocument/2006/relationships/hyperlink" Target="https://canadians.org/media/82-per-cent-ontario-want-end-bottled-water-extraction-permi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fuwontcouncil.org" TargetMode="External"/><Relationship Id="rId14" Type="http://schemas.openxmlformats.org/officeDocument/2006/relationships/hyperlink" Target="https://www.waterdocs.ca/water-talk/2018/9/19/5-ways-climate-change-impacts-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Teri Shaw</cp:lastModifiedBy>
  <cp:revision>4</cp:revision>
  <dcterms:created xsi:type="dcterms:W3CDTF">2019-12-18T02:09:00Z</dcterms:created>
  <dcterms:modified xsi:type="dcterms:W3CDTF">2019-12-18T02:32:00Z</dcterms:modified>
</cp:coreProperties>
</file>